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bCs/>
          <w:sz w:val="44"/>
          <w:szCs w:val="44"/>
          <w:u w:val="single"/>
        </w:rPr>
      </w:pPr>
    </w:p>
    <w:p>
      <w:pPr>
        <w:spacing w:line="360" w:lineRule="auto"/>
        <w:jc w:val="center"/>
        <w:rPr>
          <w:rFonts w:ascii="宋体" w:cs="宋体"/>
          <w:b/>
          <w:bCs/>
          <w:sz w:val="44"/>
          <w:szCs w:val="44"/>
          <w:u w:val="single"/>
        </w:rPr>
      </w:pPr>
    </w:p>
    <w:p>
      <w:pPr>
        <w:spacing w:line="360" w:lineRule="auto"/>
        <w:jc w:val="center"/>
        <w:rPr>
          <w:rFonts w:ascii="黑体" w:hAnsi="黑体" w:eastAsia="黑体" w:cs="宋体"/>
          <w:b/>
          <w:bCs/>
          <w:sz w:val="44"/>
          <w:szCs w:val="44"/>
        </w:rPr>
      </w:pPr>
      <w:r>
        <w:rPr>
          <w:rFonts w:hint="eastAsia" w:ascii="黑体" w:hAnsi="黑体" w:eastAsia="黑体" w:cs="宋体"/>
          <w:b/>
          <w:bCs/>
          <w:sz w:val="44"/>
          <w:szCs w:val="44"/>
        </w:rPr>
        <w:t>合肥荣事达电子电器集团有限公司</w:t>
      </w:r>
    </w:p>
    <w:p>
      <w:pPr>
        <w:spacing w:line="360" w:lineRule="auto"/>
        <w:jc w:val="center"/>
        <w:rPr>
          <w:rFonts w:ascii="黑体" w:hAnsi="黑体" w:eastAsia="黑体" w:cs="宋体"/>
          <w:b/>
          <w:bCs/>
          <w:sz w:val="44"/>
          <w:szCs w:val="44"/>
        </w:rPr>
      </w:pPr>
      <w:r>
        <w:rPr>
          <w:rFonts w:hint="eastAsia" w:ascii="黑体" w:hAnsi="黑体" w:eastAsia="黑体" w:cs="宋体"/>
          <w:b/>
          <w:bCs/>
          <w:sz w:val="44"/>
          <w:szCs w:val="44"/>
        </w:rPr>
        <w:t xml:space="preserve">  企业宣传片制作项目</w:t>
      </w:r>
    </w:p>
    <w:p>
      <w:pPr>
        <w:tabs>
          <w:tab w:val="left" w:pos="6105"/>
        </w:tabs>
        <w:spacing w:line="360" w:lineRule="auto"/>
        <w:rPr>
          <w:rFonts w:ascii="黑体" w:hAnsi="黑体" w:eastAsia="黑体" w:cs="宋体"/>
          <w:b/>
          <w:bCs/>
          <w:sz w:val="44"/>
          <w:szCs w:val="44"/>
        </w:rPr>
      </w:pPr>
      <w:r>
        <w:rPr>
          <w:rFonts w:ascii="黑体" w:hAnsi="黑体" w:eastAsia="黑体" w:cs="宋体"/>
          <w:b/>
          <w:bCs/>
          <w:sz w:val="44"/>
          <w:szCs w:val="44"/>
        </w:rPr>
        <w:tab/>
      </w:r>
    </w:p>
    <w:p>
      <w:pPr>
        <w:spacing w:line="360" w:lineRule="auto"/>
        <w:jc w:val="center"/>
        <w:rPr>
          <w:rFonts w:ascii="宋体" w:cs="宋体"/>
          <w:b/>
          <w:bCs/>
          <w:sz w:val="40"/>
          <w:szCs w:val="40"/>
        </w:rPr>
      </w:pPr>
      <w:r>
        <w:rPr>
          <w:rFonts w:hint="eastAsia" w:ascii="黑体" w:hAnsi="黑体" w:eastAsia="黑体" w:cs="宋体"/>
          <w:b/>
          <w:bCs/>
          <w:sz w:val="44"/>
          <w:szCs w:val="44"/>
        </w:rPr>
        <w:t>招 标 文 件</w:t>
      </w:r>
    </w:p>
    <w:p>
      <w:pPr>
        <w:spacing w:line="360" w:lineRule="auto"/>
        <w:ind w:firstLine="2561" w:firstLineChars="800"/>
        <w:rPr>
          <w:rFonts w:cs="宋体"/>
          <w:b/>
          <w:bCs/>
          <w:sz w:val="32"/>
          <w:szCs w:val="32"/>
        </w:rPr>
      </w:pPr>
    </w:p>
    <w:p>
      <w:pPr>
        <w:spacing w:line="360" w:lineRule="auto"/>
        <w:jc w:val="center"/>
        <w:rPr>
          <w:rFonts w:cs="宋体"/>
          <w:b/>
          <w:bCs/>
          <w:sz w:val="32"/>
          <w:szCs w:val="32"/>
        </w:rPr>
      </w:pPr>
    </w:p>
    <w:p>
      <w:pPr>
        <w:spacing w:line="360" w:lineRule="auto"/>
        <w:jc w:val="center"/>
        <w:rPr>
          <w:rFonts w:cs="宋体"/>
          <w:b/>
          <w:bCs/>
          <w:sz w:val="32"/>
          <w:szCs w:val="32"/>
        </w:rPr>
      </w:pPr>
    </w:p>
    <w:p>
      <w:pPr>
        <w:spacing w:line="360" w:lineRule="auto"/>
        <w:jc w:val="center"/>
        <w:rPr>
          <w:rFonts w:cs="宋体"/>
          <w:b/>
          <w:bCs/>
          <w:sz w:val="32"/>
          <w:szCs w:val="32"/>
        </w:rPr>
      </w:pPr>
    </w:p>
    <w:p>
      <w:pPr>
        <w:spacing w:line="360" w:lineRule="auto"/>
        <w:jc w:val="center"/>
        <w:rPr>
          <w:rFonts w:cs="宋体"/>
          <w:b/>
          <w:bCs/>
          <w:sz w:val="32"/>
          <w:szCs w:val="32"/>
        </w:rPr>
      </w:pPr>
    </w:p>
    <w:p>
      <w:pPr>
        <w:spacing w:line="360" w:lineRule="auto"/>
        <w:rPr>
          <w:rFonts w:cs="宋体"/>
          <w:b/>
          <w:bCs/>
          <w:sz w:val="32"/>
          <w:szCs w:val="32"/>
        </w:rPr>
      </w:pPr>
    </w:p>
    <w:p>
      <w:pPr>
        <w:spacing w:line="360" w:lineRule="auto"/>
        <w:jc w:val="center"/>
        <w:rPr>
          <w:rFonts w:ascii="黑体" w:hAnsi="黑体" w:eastAsia="黑体" w:cs="宋体"/>
          <w:b/>
          <w:bCs/>
          <w:sz w:val="32"/>
          <w:szCs w:val="32"/>
        </w:rPr>
      </w:pPr>
      <w:r>
        <w:rPr>
          <w:rFonts w:hint="eastAsia" w:ascii="黑体" w:hAnsi="黑体" w:eastAsia="黑体" w:cs="宋体"/>
          <w:b/>
          <w:bCs/>
          <w:sz w:val="32"/>
          <w:szCs w:val="32"/>
        </w:rPr>
        <w:t>招标人：合肥荣事达电子电器集团有限公司</w:t>
      </w:r>
    </w:p>
    <w:p>
      <w:pPr>
        <w:spacing w:line="360" w:lineRule="auto"/>
        <w:jc w:val="center"/>
        <w:rPr>
          <w:rFonts w:ascii="黑体" w:hAnsi="黑体" w:eastAsia="黑体" w:cs="宋体"/>
          <w:b/>
          <w:bCs/>
          <w:sz w:val="32"/>
          <w:szCs w:val="32"/>
        </w:rPr>
      </w:pPr>
      <w:r>
        <w:rPr>
          <w:rFonts w:hint="eastAsia" w:ascii="黑体" w:hAnsi="黑体" w:eastAsia="黑体" w:cs="宋体"/>
          <w:b/>
          <w:bCs/>
          <w:sz w:val="32"/>
          <w:szCs w:val="32"/>
        </w:rPr>
        <w:t>2021年 3月</w:t>
      </w:r>
      <w:r>
        <w:rPr>
          <w:rFonts w:ascii="黑体" w:hAnsi="黑体" w:eastAsia="黑体" w:cs="宋体"/>
          <w:b/>
          <w:bCs/>
          <w:sz w:val="32"/>
          <w:szCs w:val="32"/>
        </w:rPr>
        <w:br w:type="page"/>
      </w:r>
    </w:p>
    <w:p>
      <w:pPr>
        <w:spacing w:line="360" w:lineRule="auto"/>
        <w:jc w:val="center"/>
        <w:rPr>
          <w:rFonts w:ascii="黑体" w:hAnsi="黑体" w:eastAsia="黑体"/>
          <w:b/>
          <w:sz w:val="44"/>
          <w:szCs w:val="44"/>
        </w:rPr>
      </w:pPr>
      <w:r>
        <w:rPr>
          <w:rFonts w:hint="eastAsia" w:ascii="黑体" w:hAnsi="黑体" w:eastAsia="黑体"/>
          <w:b/>
          <w:sz w:val="44"/>
          <w:szCs w:val="44"/>
        </w:rPr>
        <w:t>目</w:t>
      </w:r>
      <w:r>
        <w:rPr>
          <w:rFonts w:ascii="黑体" w:hAnsi="黑体" w:eastAsia="黑体"/>
          <w:b/>
          <w:sz w:val="44"/>
          <w:szCs w:val="44"/>
        </w:rPr>
        <w:t xml:space="preserve">    </w:t>
      </w:r>
      <w:r>
        <w:rPr>
          <w:rFonts w:hint="eastAsia" w:ascii="黑体" w:hAnsi="黑体" w:eastAsia="黑体"/>
          <w:b/>
          <w:sz w:val="44"/>
          <w:szCs w:val="44"/>
        </w:rPr>
        <w:t>录</w:t>
      </w:r>
    </w:p>
    <w:p>
      <w:pPr>
        <w:spacing w:line="360" w:lineRule="auto"/>
        <w:jc w:val="center"/>
        <w:rPr>
          <w:rFonts w:cs="宋体"/>
          <w:b/>
          <w:bCs/>
          <w:color w:val="FF0000"/>
          <w:sz w:val="44"/>
          <w:szCs w:val="44"/>
        </w:rPr>
      </w:pPr>
    </w:p>
    <w:p>
      <w:pPr>
        <w:pStyle w:val="11"/>
        <w:tabs>
          <w:tab w:val="right" w:leader="dot" w:pos="8296"/>
        </w:tabs>
        <w:spacing w:line="360" w:lineRule="auto"/>
        <w:rPr>
          <w:rFonts w:ascii="黑体" w:hAnsi="黑体" w:eastAsia="黑体" w:cstheme="minorBidi"/>
          <w:b/>
          <w:sz w:val="32"/>
          <w:szCs w:val="32"/>
        </w:rPr>
      </w:pPr>
      <w:r>
        <w:rPr>
          <w:rFonts w:hint="eastAsia" w:ascii="黑体" w:hAnsi="黑体" w:eastAsia="黑体" w:cs="宋体"/>
          <w:b/>
          <w:bCs/>
          <w:sz w:val="32"/>
          <w:szCs w:val="32"/>
        </w:rPr>
        <w:fldChar w:fldCharType="begin"/>
      </w:r>
      <w:r>
        <w:rPr>
          <w:rFonts w:hint="eastAsia" w:ascii="黑体" w:hAnsi="黑体" w:eastAsia="黑体" w:cs="宋体"/>
          <w:b/>
          <w:bCs/>
          <w:sz w:val="32"/>
          <w:szCs w:val="32"/>
        </w:rPr>
        <w:instrText xml:space="preserve"> TOC \o "1-1" \h \z \u </w:instrText>
      </w:r>
      <w:r>
        <w:rPr>
          <w:rFonts w:hint="eastAsia" w:ascii="黑体" w:hAnsi="黑体" w:eastAsia="黑体" w:cs="宋体"/>
          <w:b/>
          <w:bCs/>
          <w:sz w:val="32"/>
          <w:szCs w:val="32"/>
        </w:rPr>
        <w:fldChar w:fldCharType="separate"/>
      </w:r>
      <w:r>
        <w:fldChar w:fldCharType="begin"/>
      </w:r>
      <w:r>
        <w:instrText xml:space="preserve"> HYPERLINK \l "_Toc67396693" </w:instrText>
      </w:r>
      <w:r>
        <w:fldChar w:fldCharType="separate"/>
      </w:r>
      <w:r>
        <w:rPr>
          <w:rStyle w:val="18"/>
          <w:rFonts w:hint="eastAsia" w:ascii="黑体" w:hAnsi="黑体" w:eastAsia="黑体" w:cs="黑体"/>
          <w:b/>
          <w:bCs/>
          <w:kern w:val="44"/>
          <w:sz w:val="32"/>
          <w:szCs w:val="32"/>
        </w:rPr>
        <w:t>第一章</w:t>
      </w:r>
      <w:r>
        <w:rPr>
          <w:rFonts w:hint="eastAsia" w:ascii="黑体" w:hAnsi="黑体" w:eastAsia="黑体" w:cstheme="minorBidi"/>
          <w:b/>
          <w:sz w:val="32"/>
          <w:szCs w:val="32"/>
        </w:rPr>
        <w:t xml:space="preserve">  </w:t>
      </w:r>
      <w:r>
        <w:rPr>
          <w:rStyle w:val="18"/>
          <w:rFonts w:hint="eastAsia" w:ascii="黑体" w:hAnsi="黑体" w:eastAsia="黑体" w:cs="黑体"/>
          <w:b/>
          <w:bCs/>
          <w:kern w:val="44"/>
          <w:sz w:val="32"/>
          <w:szCs w:val="32"/>
        </w:rPr>
        <w:t>招标公告</w:t>
      </w:r>
      <w:r>
        <w:rPr>
          <w:rFonts w:ascii="黑体" w:hAnsi="黑体" w:eastAsia="黑体"/>
          <w:b/>
          <w:sz w:val="32"/>
          <w:szCs w:val="32"/>
        </w:rPr>
        <w:tab/>
      </w:r>
      <w:r>
        <w:rPr>
          <w:rFonts w:hint="eastAsia" w:ascii="黑体" w:hAnsi="黑体" w:eastAsia="黑体"/>
          <w:b/>
          <w:sz w:val="32"/>
          <w:szCs w:val="32"/>
        </w:rPr>
        <w:t>1</w:t>
      </w:r>
      <w:r>
        <w:rPr>
          <w:rFonts w:hint="eastAsia" w:ascii="黑体" w:hAnsi="黑体" w:eastAsia="黑体"/>
          <w:b/>
          <w:sz w:val="32"/>
          <w:szCs w:val="32"/>
        </w:rPr>
        <w:fldChar w:fldCharType="end"/>
      </w:r>
    </w:p>
    <w:p>
      <w:pPr>
        <w:pStyle w:val="11"/>
        <w:tabs>
          <w:tab w:val="right" w:leader="dot" w:pos="8296"/>
        </w:tabs>
        <w:spacing w:line="360" w:lineRule="auto"/>
        <w:rPr>
          <w:rFonts w:ascii="黑体" w:hAnsi="黑体" w:eastAsia="黑体" w:cstheme="minorBidi"/>
          <w:b/>
          <w:sz w:val="32"/>
          <w:szCs w:val="32"/>
        </w:rPr>
      </w:pPr>
      <w:r>
        <w:fldChar w:fldCharType="begin"/>
      </w:r>
      <w:r>
        <w:instrText xml:space="preserve"> HYPERLINK \l "_Toc67396694" </w:instrText>
      </w:r>
      <w:r>
        <w:fldChar w:fldCharType="separate"/>
      </w:r>
      <w:r>
        <w:rPr>
          <w:rStyle w:val="18"/>
          <w:rFonts w:hint="eastAsia" w:ascii="黑体" w:hAnsi="黑体" w:eastAsia="黑体" w:cs="黑体"/>
          <w:b/>
          <w:sz w:val="32"/>
          <w:szCs w:val="32"/>
        </w:rPr>
        <w:t>第二章</w:t>
      </w:r>
      <w:r>
        <w:rPr>
          <w:rStyle w:val="18"/>
          <w:rFonts w:ascii="黑体" w:hAnsi="黑体" w:eastAsia="黑体" w:cs="黑体"/>
          <w:b/>
          <w:sz w:val="32"/>
          <w:szCs w:val="32"/>
        </w:rPr>
        <w:t xml:space="preserve">  </w:t>
      </w:r>
      <w:r>
        <w:rPr>
          <w:rStyle w:val="18"/>
          <w:rFonts w:hint="eastAsia" w:ascii="黑体" w:hAnsi="黑体" w:eastAsia="黑体" w:cs="黑体"/>
          <w:b/>
          <w:sz w:val="32"/>
          <w:szCs w:val="32"/>
        </w:rPr>
        <w:t>投标人须知</w:t>
      </w:r>
      <w:r>
        <w:rPr>
          <w:rFonts w:ascii="黑体" w:hAnsi="黑体" w:eastAsia="黑体"/>
          <w:b/>
          <w:sz w:val="32"/>
          <w:szCs w:val="32"/>
        </w:rPr>
        <w:tab/>
      </w:r>
      <w:r>
        <w:rPr>
          <w:rFonts w:hint="eastAsia" w:ascii="黑体" w:hAnsi="黑体" w:eastAsia="黑体"/>
          <w:b/>
          <w:sz w:val="32"/>
          <w:szCs w:val="32"/>
        </w:rPr>
        <w:t>3</w:t>
      </w:r>
      <w:r>
        <w:rPr>
          <w:rFonts w:hint="eastAsia" w:ascii="黑体" w:hAnsi="黑体" w:eastAsia="黑体"/>
          <w:b/>
          <w:sz w:val="32"/>
          <w:szCs w:val="32"/>
        </w:rPr>
        <w:fldChar w:fldCharType="end"/>
      </w:r>
    </w:p>
    <w:p>
      <w:pPr>
        <w:pStyle w:val="11"/>
        <w:tabs>
          <w:tab w:val="right" w:leader="dot" w:pos="8296"/>
        </w:tabs>
        <w:spacing w:line="360" w:lineRule="auto"/>
        <w:rPr>
          <w:rFonts w:ascii="黑体" w:hAnsi="黑体" w:eastAsia="黑体" w:cstheme="minorBidi"/>
          <w:b/>
          <w:sz w:val="32"/>
          <w:szCs w:val="32"/>
        </w:rPr>
      </w:pPr>
      <w:r>
        <w:fldChar w:fldCharType="begin"/>
      </w:r>
      <w:r>
        <w:instrText xml:space="preserve"> HYPERLINK \l "_Toc67396695" </w:instrText>
      </w:r>
      <w:r>
        <w:fldChar w:fldCharType="separate"/>
      </w:r>
      <w:r>
        <w:rPr>
          <w:rStyle w:val="18"/>
          <w:rFonts w:hint="eastAsia" w:ascii="黑体" w:hAnsi="黑体" w:eastAsia="黑体" w:cs="黑体"/>
          <w:b/>
          <w:bCs/>
          <w:kern w:val="44"/>
          <w:sz w:val="32"/>
          <w:szCs w:val="32"/>
        </w:rPr>
        <w:t>第三章</w:t>
      </w:r>
      <w:r>
        <w:rPr>
          <w:rStyle w:val="18"/>
          <w:rFonts w:ascii="黑体" w:hAnsi="黑体" w:eastAsia="黑体" w:cs="黑体"/>
          <w:b/>
          <w:bCs/>
          <w:kern w:val="44"/>
          <w:sz w:val="32"/>
          <w:szCs w:val="32"/>
        </w:rPr>
        <w:t xml:space="preserve">  </w:t>
      </w:r>
      <w:r>
        <w:rPr>
          <w:rStyle w:val="18"/>
          <w:rFonts w:hint="eastAsia" w:ascii="黑体" w:hAnsi="黑体" w:eastAsia="黑体" w:cs="黑体"/>
          <w:b/>
          <w:bCs/>
          <w:kern w:val="44"/>
          <w:sz w:val="32"/>
          <w:szCs w:val="32"/>
        </w:rPr>
        <w:t>评标办法</w:t>
      </w:r>
      <w:r>
        <w:rPr>
          <w:rFonts w:ascii="黑体" w:hAnsi="黑体" w:eastAsia="黑体"/>
          <w:b/>
          <w:sz w:val="32"/>
          <w:szCs w:val="32"/>
        </w:rPr>
        <w:tab/>
      </w:r>
      <w:r>
        <w:rPr>
          <w:rFonts w:hint="eastAsia" w:ascii="黑体" w:hAnsi="黑体" w:eastAsia="黑体"/>
          <w:b/>
          <w:sz w:val="32"/>
          <w:szCs w:val="32"/>
        </w:rPr>
        <w:t>9</w:t>
      </w:r>
      <w:r>
        <w:rPr>
          <w:rFonts w:hint="eastAsia" w:ascii="黑体" w:hAnsi="黑体" w:eastAsia="黑体"/>
          <w:b/>
          <w:sz w:val="32"/>
          <w:szCs w:val="32"/>
        </w:rPr>
        <w:fldChar w:fldCharType="end"/>
      </w:r>
    </w:p>
    <w:p>
      <w:pPr>
        <w:pStyle w:val="11"/>
        <w:tabs>
          <w:tab w:val="right" w:leader="dot" w:pos="8296"/>
        </w:tabs>
        <w:spacing w:line="360" w:lineRule="auto"/>
        <w:rPr>
          <w:rFonts w:ascii="黑体" w:hAnsi="黑体" w:eastAsia="黑体" w:cstheme="minorBidi"/>
          <w:b/>
          <w:sz w:val="32"/>
          <w:szCs w:val="32"/>
        </w:rPr>
      </w:pPr>
      <w:r>
        <w:fldChar w:fldCharType="begin"/>
      </w:r>
      <w:r>
        <w:instrText xml:space="preserve"> HYPERLINK \l "_Toc67396696" </w:instrText>
      </w:r>
      <w:r>
        <w:fldChar w:fldCharType="separate"/>
      </w:r>
      <w:r>
        <w:rPr>
          <w:rStyle w:val="18"/>
          <w:rFonts w:hint="eastAsia" w:ascii="黑体" w:hAnsi="黑体" w:eastAsia="黑体" w:cs="黑体"/>
          <w:b/>
          <w:bCs/>
          <w:kern w:val="44"/>
          <w:sz w:val="32"/>
          <w:szCs w:val="32"/>
        </w:rPr>
        <w:t>第四章</w:t>
      </w:r>
      <w:r>
        <w:rPr>
          <w:rStyle w:val="18"/>
          <w:rFonts w:ascii="黑体" w:hAnsi="黑体" w:eastAsia="黑体" w:cs="黑体"/>
          <w:b/>
          <w:bCs/>
          <w:kern w:val="44"/>
          <w:sz w:val="32"/>
          <w:szCs w:val="32"/>
        </w:rPr>
        <w:t xml:space="preserve">  </w:t>
      </w:r>
      <w:r>
        <w:rPr>
          <w:rStyle w:val="18"/>
          <w:rFonts w:hint="eastAsia" w:ascii="黑体" w:hAnsi="黑体" w:eastAsia="黑体" w:cs="黑体"/>
          <w:b/>
          <w:bCs/>
          <w:kern w:val="44"/>
          <w:sz w:val="32"/>
          <w:szCs w:val="32"/>
        </w:rPr>
        <w:t>技术标准</w:t>
      </w:r>
      <w:r>
        <w:rPr>
          <w:rFonts w:ascii="黑体" w:hAnsi="黑体" w:eastAsia="黑体"/>
          <w:b/>
          <w:sz w:val="32"/>
          <w:szCs w:val="32"/>
        </w:rPr>
        <w:tab/>
      </w:r>
      <w:r>
        <w:rPr>
          <w:rFonts w:hint="eastAsia" w:ascii="黑体" w:hAnsi="黑体" w:eastAsia="黑体"/>
          <w:b/>
          <w:sz w:val="32"/>
          <w:szCs w:val="32"/>
        </w:rPr>
        <w:t>12</w:t>
      </w:r>
      <w:r>
        <w:rPr>
          <w:rFonts w:hint="eastAsia" w:ascii="黑体" w:hAnsi="黑体" w:eastAsia="黑体"/>
          <w:b/>
          <w:sz w:val="32"/>
          <w:szCs w:val="32"/>
        </w:rPr>
        <w:fldChar w:fldCharType="end"/>
      </w:r>
    </w:p>
    <w:p>
      <w:pPr>
        <w:pStyle w:val="11"/>
        <w:tabs>
          <w:tab w:val="right" w:leader="dot" w:pos="8296"/>
        </w:tabs>
        <w:spacing w:line="360" w:lineRule="auto"/>
        <w:rPr>
          <w:rFonts w:ascii="黑体" w:hAnsi="黑体" w:eastAsia="黑体" w:cstheme="minorBidi"/>
          <w:b/>
          <w:szCs w:val="22"/>
        </w:rPr>
      </w:pPr>
      <w:r>
        <w:fldChar w:fldCharType="begin"/>
      </w:r>
      <w:r>
        <w:instrText xml:space="preserve"> HYPERLINK \l "_Toc67396697" </w:instrText>
      </w:r>
      <w:r>
        <w:fldChar w:fldCharType="separate"/>
      </w:r>
      <w:r>
        <w:rPr>
          <w:rStyle w:val="18"/>
          <w:rFonts w:hint="eastAsia" w:ascii="黑体" w:hAnsi="黑体" w:eastAsia="黑体" w:cs="黑体"/>
          <w:b/>
          <w:bCs/>
          <w:kern w:val="44"/>
          <w:sz w:val="32"/>
          <w:szCs w:val="32"/>
        </w:rPr>
        <w:t>第五章</w:t>
      </w:r>
      <w:r>
        <w:rPr>
          <w:rStyle w:val="18"/>
          <w:rFonts w:ascii="黑体" w:hAnsi="黑体" w:eastAsia="黑体" w:cs="黑体"/>
          <w:b/>
          <w:bCs/>
          <w:kern w:val="44"/>
          <w:sz w:val="32"/>
          <w:szCs w:val="32"/>
        </w:rPr>
        <w:t xml:space="preserve">  </w:t>
      </w:r>
      <w:r>
        <w:rPr>
          <w:rStyle w:val="18"/>
          <w:rFonts w:hint="eastAsia" w:ascii="黑体" w:hAnsi="黑体" w:eastAsia="黑体" w:cs="黑体"/>
          <w:b/>
          <w:bCs/>
          <w:kern w:val="44"/>
          <w:sz w:val="32"/>
          <w:szCs w:val="32"/>
        </w:rPr>
        <w:t>投标文件格式</w:t>
      </w:r>
      <w:r>
        <w:rPr>
          <w:rFonts w:ascii="黑体" w:hAnsi="黑体" w:eastAsia="黑体"/>
          <w:b/>
          <w:sz w:val="32"/>
          <w:szCs w:val="32"/>
        </w:rPr>
        <w:tab/>
      </w:r>
      <w:r>
        <w:rPr>
          <w:rFonts w:hint="eastAsia" w:ascii="黑体" w:hAnsi="黑体" w:eastAsia="黑体"/>
          <w:b/>
          <w:sz w:val="32"/>
          <w:szCs w:val="32"/>
        </w:rPr>
        <w:t>13</w:t>
      </w:r>
      <w:r>
        <w:rPr>
          <w:rFonts w:hint="eastAsia" w:ascii="黑体" w:hAnsi="黑体" w:eastAsia="黑体"/>
          <w:b/>
          <w:sz w:val="32"/>
          <w:szCs w:val="32"/>
        </w:rPr>
        <w:fldChar w:fldCharType="end"/>
      </w:r>
    </w:p>
    <w:p>
      <w:pPr>
        <w:spacing w:afterLines="150" w:line="360" w:lineRule="auto"/>
        <w:ind w:firstLine="437"/>
        <w:jc w:val="center"/>
        <w:outlineLvl w:val="0"/>
        <w:rPr>
          <w:rFonts w:cs="宋体"/>
          <w:b/>
          <w:bCs/>
          <w:sz w:val="30"/>
          <w:szCs w:val="30"/>
        </w:rPr>
        <w:sectPr>
          <w:footerReference r:id="rId4" w:type="default"/>
          <w:pgSz w:w="11906" w:h="16838"/>
          <w:pgMar w:top="1440" w:right="1800" w:bottom="1440" w:left="1800" w:header="1191" w:footer="992" w:gutter="0"/>
          <w:pgNumType w:start="1"/>
          <w:cols w:space="720" w:num="1"/>
          <w:docGrid w:type="lines" w:linePitch="312" w:charSpace="0"/>
        </w:sectPr>
      </w:pPr>
      <w:r>
        <w:rPr>
          <w:rFonts w:hint="eastAsia" w:ascii="黑体" w:hAnsi="黑体" w:eastAsia="黑体" w:cs="宋体"/>
          <w:b/>
          <w:bCs/>
          <w:sz w:val="32"/>
          <w:szCs w:val="32"/>
        </w:rPr>
        <w:fldChar w:fldCharType="end"/>
      </w:r>
      <w:r>
        <w:rPr>
          <w:rFonts w:cs="宋体"/>
          <w:b/>
          <w:bCs/>
          <w:sz w:val="30"/>
          <w:szCs w:val="30"/>
        </w:rPr>
        <w:br w:type="page"/>
      </w:r>
    </w:p>
    <w:p>
      <w:pPr>
        <w:pStyle w:val="24"/>
        <w:numPr>
          <w:ilvl w:val="0"/>
          <w:numId w:val="2"/>
        </w:numPr>
        <w:spacing w:afterLines="150" w:line="360" w:lineRule="auto"/>
        <w:ind w:firstLineChars="0"/>
        <w:jc w:val="center"/>
        <w:outlineLvl w:val="0"/>
        <w:rPr>
          <w:rStyle w:val="22"/>
          <w:rFonts w:ascii="黑体" w:hAnsi="黑体" w:eastAsia="黑体" w:cs="黑体"/>
        </w:rPr>
      </w:pPr>
      <w:bookmarkStart w:id="0" w:name="_Toc67396693"/>
      <w:r>
        <w:rPr>
          <w:rStyle w:val="22"/>
          <w:rFonts w:hint="eastAsia" w:ascii="黑体" w:hAnsi="黑体" w:eastAsia="黑体" w:cs="黑体"/>
        </w:rPr>
        <w:t>招标公告</w:t>
      </w:r>
      <w:bookmarkEnd w:id="0"/>
      <w:bookmarkStart w:id="1" w:name="_Toc355604666"/>
    </w:p>
    <w:p>
      <w:pPr>
        <w:pStyle w:val="3"/>
        <w:numPr>
          <w:ilvl w:val="0"/>
          <w:numId w:val="0"/>
        </w:numPr>
        <w:spacing w:line="360" w:lineRule="auto"/>
      </w:pPr>
      <w:r>
        <w:rPr>
          <w:rFonts w:hint="eastAsia"/>
        </w:rPr>
        <w:t>一、项目概况与</w:t>
      </w:r>
      <w:bookmarkEnd w:id="1"/>
      <w:r>
        <w:rPr>
          <w:rFonts w:hint="eastAsia"/>
        </w:rPr>
        <w:t>规模</w:t>
      </w:r>
    </w:p>
    <w:p>
      <w:pPr>
        <w:spacing w:line="360" w:lineRule="auto"/>
        <w:rPr>
          <w:rFonts w:ascii="微软雅黑" w:hAnsi="微软雅黑" w:cs="宋体"/>
          <w:bCs/>
        </w:rPr>
      </w:pPr>
      <w:r>
        <w:rPr>
          <w:rFonts w:hint="eastAsia" w:ascii="微软雅黑" w:hAnsi="微软雅黑" w:cs="宋体"/>
          <w:bCs/>
        </w:rPr>
        <w:t>1. 项目名称：合肥荣事达电子电器集团有限公司企业宣传片制作</w:t>
      </w:r>
    </w:p>
    <w:p>
      <w:pPr>
        <w:spacing w:line="360" w:lineRule="auto"/>
        <w:rPr>
          <w:rFonts w:ascii="微软雅黑" w:hAnsi="微软雅黑" w:cs="宋体"/>
          <w:bCs/>
        </w:rPr>
      </w:pPr>
      <w:r>
        <w:rPr>
          <w:rFonts w:hint="eastAsia" w:ascii="微软雅黑" w:hAnsi="微软雅黑" w:cs="宋体"/>
          <w:bCs/>
        </w:rPr>
        <w:t>2. 项目地址：合肥市双凤经济开发区荣事达第六工业园荣事达集团</w:t>
      </w:r>
    </w:p>
    <w:p>
      <w:pPr>
        <w:numPr>
          <w:ilvl w:val="255"/>
          <w:numId w:val="0"/>
        </w:numPr>
        <w:spacing w:line="360" w:lineRule="auto"/>
        <w:rPr>
          <w:rFonts w:ascii="微软雅黑" w:hAnsi="微软雅黑"/>
          <w:bCs/>
        </w:rPr>
      </w:pPr>
      <w:r>
        <w:rPr>
          <w:rFonts w:hint="eastAsia" w:ascii="微软雅黑" w:hAnsi="微软雅黑"/>
          <w:bCs/>
        </w:rPr>
        <w:t>3. 项目概况：以视频方式展现集团概况，展示荣事达集团的文化、战略、产业、产品，形象地展示荣事达集团的全新面貌。以企业文化、创新创业、智能家居、工业旅游等元素，以强烈的视觉冲击力和吸引力展示充满活力的荣事达集团，给人以美好而深刻的印象。</w:t>
      </w:r>
    </w:p>
    <w:p>
      <w:pPr>
        <w:numPr>
          <w:ilvl w:val="255"/>
          <w:numId w:val="0"/>
        </w:numPr>
        <w:spacing w:line="360" w:lineRule="auto"/>
        <w:rPr>
          <w:rFonts w:ascii="微软雅黑" w:hAnsi="微软雅黑"/>
          <w:bCs/>
        </w:rPr>
      </w:pPr>
      <w:r>
        <w:rPr>
          <w:rFonts w:hint="eastAsia" w:ascii="微软雅黑" w:hAnsi="微软雅黑"/>
          <w:bCs/>
        </w:rPr>
        <w:t>4. 工作内容：宣传片的文稿撰写、摄制编辑、配音配乐、字幕制作、外文翻译与配音等。包括一条时长15分钟左右的整体宣传片，以荣事达双创、荣事达产品、荣事达制造、工业旅游、大学培训、党建文化为主题分别剪辑六条3-4分钟宣传片。（具体内容详见招标文件第四章）</w:t>
      </w:r>
    </w:p>
    <w:p>
      <w:pPr>
        <w:spacing w:line="360" w:lineRule="auto"/>
        <w:rPr>
          <w:rFonts w:ascii="微软雅黑" w:hAnsi="微软雅黑"/>
        </w:rPr>
      </w:pPr>
      <w:r>
        <w:rPr>
          <w:rFonts w:hint="eastAsia" w:ascii="微软雅黑" w:hAnsi="微软雅黑"/>
        </w:rPr>
        <w:t>5. 项目工期：</w:t>
      </w:r>
      <w:r>
        <w:rPr>
          <w:rFonts w:hint="eastAsia" w:ascii="微软雅黑" w:hAnsi="微软雅黑"/>
          <w:u w:val="single"/>
        </w:rPr>
        <w:t>45日历天内(接到采购人书面通知后45日历天内交付)</w:t>
      </w:r>
    </w:p>
    <w:p>
      <w:pPr>
        <w:spacing w:line="360" w:lineRule="auto"/>
        <w:rPr>
          <w:rFonts w:ascii="微软雅黑" w:hAnsi="微软雅黑"/>
        </w:rPr>
      </w:pPr>
      <w:r>
        <w:rPr>
          <w:rFonts w:hint="eastAsia" w:ascii="微软雅黑" w:hAnsi="微软雅黑"/>
        </w:rPr>
        <w:t>6. 标段划分：</w:t>
      </w:r>
      <w:r>
        <w:rPr>
          <w:rFonts w:hint="eastAsia" w:ascii="微软雅黑" w:hAnsi="微软雅黑"/>
          <w:u w:val="single"/>
        </w:rPr>
        <w:t>一个标段</w:t>
      </w:r>
    </w:p>
    <w:p>
      <w:pPr>
        <w:pStyle w:val="3"/>
        <w:numPr>
          <w:ilvl w:val="0"/>
          <w:numId w:val="3"/>
        </w:numPr>
        <w:spacing w:line="360" w:lineRule="auto"/>
      </w:pPr>
      <w:bookmarkStart w:id="2" w:name="_Toc355604667"/>
      <w:r>
        <w:rPr>
          <w:rFonts w:hint="eastAsia"/>
        </w:rPr>
        <w:t>投标人资格要求</w:t>
      </w:r>
      <w:bookmarkEnd w:id="2"/>
    </w:p>
    <w:p>
      <w:pPr>
        <w:spacing w:line="360" w:lineRule="auto"/>
        <w:rPr>
          <w:rFonts w:ascii="微软雅黑" w:hAnsi="微软雅黑" w:cs="宋体"/>
          <w:bCs/>
        </w:rPr>
      </w:pPr>
      <w:r>
        <w:rPr>
          <w:rFonts w:hint="eastAsia" w:ascii="微软雅黑" w:hAnsi="微软雅黑" w:cs="宋体"/>
          <w:bCs/>
        </w:rPr>
        <w:t>1. 投标单位应具备正规影视制作机构的营业执照及企业代码，注册资金50万元及以上，成立时间应在5年以上；</w:t>
      </w:r>
    </w:p>
    <w:p>
      <w:pPr>
        <w:spacing w:line="360" w:lineRule="auto"/>
        <w:rPr>
          <w:rFonts w:ascii="微软雅黑" w:hAnsi="微软雅黑" w:cs="宋体"/>
          <w:bCs/>
        </w:rPr>
      </w:pPr>
      <w:r>
        <w:rPr>
          <w:rFonts w:hint="eastAsia" w:ascii="微软雅黑" w:hAnsi="微软雅黑" w:cs="宋体"/>
          <w:bCs/>
        </w:rPr>
        <w:t>2. 投标单位应具备合法登记的税务登记证并能够提供正式发票，具备一般纳税人资格的（提供增值税专用发票）；</w:t>
      </w:r>
    </w:p>
    <w:p>
      <w:pPr>
        <w:spacing w:line="360" w:lineRule="auto"/>
        <w:rPr>
          <w:rFonts w:ascii="微软雅黑" w:hAnsi="微软雅黑" w:cs="宋体"/>
          <w:bCs/>
        </w:rPr>
      </w:pPr>
      <w:r>
        <w:rPr>
          <w:rFonts w:hint="eastAsia" w:ascii="微软雅黑" w:hAnsi="微软雅黑" w:cs="宋体"/>
          <w:bCs/>
        </w:rPr>
        <w:t>3. 投标单位在近5年内无司法、工商、税务等部门违法违规记录；</w:t>
      </w:r>
    </w:p>
    <w:p>
      <w:pPr>
        <w:spacing w:line="360" w:lineRule="auto"/>
        <w:rPr>
          <w:rFonts w:ascii="微软雅黑" w:hAnsi="微软雅黑" w:cs="宋体"/>
          <w:bCs/>
        </w:rPr>
      </w:pPr>
      <w:r>
        <w:rPr>
          <w:rFonts w:hint="eastAsia" w:ascii="微软雅黑" w:hAnsi="微软雅黑" w:cs="宋体"/>
          <w:bCs/>
        </w:rPr>
        <w:t>4. 投标单位需提供近5年内签约并完成的企业宣传片类合同扫描件，作为业绩评分依据；</w:t>
      </w:r>
    </w:p>
    <w:p>
      <w:pPr>
        <w:spacing w:line="360" w:lineRule="auto"/>
        <w:rPr>
          <w:rFonts w:ascii="微软雅黑" w:hAnsi="微软雅黑" w:cs="宋体"/>
          <w:bCs/>
        </w:rPr>
      </w:pPr>
      <w:r>
        <w:rPr>
          <w:rFonts w:hint="eastAsia" w:ascii="微软雅黑" w:hAnsi="微软雅黑" w:cs="宋体"/>
          <w:bCs/>
        </w:rPr>
        <w:t>5. 投标单位需提供包括在以上合同内的5部宣传片样例，并在片尾落款有明确制作单位标记。</w:t>
      </w:r>
    </w:p>
    <w:p>
      <w:pPr>
        <w:pStyle w:val="3"/>
        <w:numPr>
          <w:ilvl w:val="0"/>
          <w:numId w:val="0"/>
        </w:numPr>
        <w:spacing w:line="360" w:lineRule="auto"/>
        <w:ind w:left="420" w:hanging="420"/>
      </w:pPr>
      <w:r>
        <w:rPr>
          <w:rFonts w:hint="eastAsia"/>
        </w:rPr>
        <w:t>三、</w:t>
      </w:r>
      <w:bookmarkStart w:id="3" w:name="_Toc355604668"/>
      <w:r>
        <w:rPr>
          <w:rFonts w:hint="eastAsia"/>
        </w:rPr>
        <w:t>招标文件的获取</w:t>
      </w:r>
      <w:bookmarkEnd w:id="3"/>
    </w:p>
    <w:p>
      <w:pPr>
        <w:spacing w:line="360" w:lineRule="auto"/>
      </w:pPr>
      <w:r>
        <w:rPr>
          <w:rFonts w:hint="eastAsia"/>
        </w:rPr>
        <w:t>本次招标采取邀请招标的方式，向符合条件的投标人发出招标文件等相关材料。</w:t>
      </w:r>
    </w:p>
    <w:p>
      <w:pPr>
        <w:pStyle w:val="3"/>
        <w:numPr>
          <w:ilvl w:val="0"/>
          <w:numId w:val="0"/>
        </w:numPr>
        <w:spacing w:line="360" w:lineRule="auto"/>
      </w:pPr>
      <w:bookmarkStart w:id="4" w:name="_Toc355604669"/>
      <w:r>
        <w:rPr>
          <w:rFonts w:hint="eastAsia"/>
        </w:rPr>
        <w:t>四、投标文件的递交</w:t>
      </w:r>
      <w:bookmarkEnd w:id="4"/>
    </w:p>
    <w:p>
      <w:pPr>
        <w:pStyle w:val="12"/>
        <w:widowControl/>
        <w:shd w:val="clear" w:color="auto" w:fill="FFFFFF"/>
        <w:spacing w:before="0" w:beforeAutospacing="0" w:after="0" w:line="360" w:lineRule="auto"/>
        <w:ind w:left="330" w:hanging="330" w:hangingChars="150"/>
        <w:rPr>
          <w:rFonts w:ascii="微软雅黑" w:hAnsi="微软雅黑" w:eastAsia="微软雅黑" w:cs="宋体"/>
          <w:kern w:val="2"/>
          <w:sz w:val="22"/>
          <w:szCs w:val="22"/>
        </w:rPr>
      </w:pPr>
      <w:bookmarkStart w:id="5" w:name="_Toc157499355"/>
      <w:bookmarkStart w:id="6" w:name="_Toc179632533"/>
      <w:bookmarkStart w:id="7" w:name="_Toc296602407"/>
      <w:bookmarkStart w:id="8" w:name="_Toc246996906"/>
      <w:bookmarkStart w:id="9" w:name="_Toc247085677"/>
      <w:bookmarkStart w:id="10" w:name="_Toc246996163"/>
      <w:r>
        <w:rPr>
          <w:rFonts w:hint="eastAsia" w:ascii="微软雅黑" w:hAnsi="微软雅黑" w:eastAsia="微软雅黑" w:cs="宋体"/>
          <w:kern w:val="2"/>
          <w:sz w:val="22"/>
          <w:szCs w:val="22"/>
        </w:rPr>
        <w:t>1. 投标文件递交的截止时间（投标截止时间）为  2021  年  4  月</w:t>
      </w:r>
      <w:r>
        <w:rPr>
          <w:rFonts w:ascii="微软雅黑" w:hAnsi="微软雅黑" w:eastAsia="微软雅黑" w:cs="宋体"/>
          <w:kern w:val="2"/>
          <w:sz w:val="22"/>
          <w:szCs w:val="22"/>
        </w:rPr>
        <w:t xml:space="preserve"> </w:t>
      </w:r>
      <w:r>
        <w:rPr>
          <w:rFonts w:hint="eastAsia" w:ascii="微软雅黑" w:hAnsi="微软雅黑" w:eastAsia="微软雅黑" w:cs="宋体"/>
          <w:kern w:val="2"/>
          <w:sz w:val="22"/>
          <w:szCs w:val="22"/>
        </w:rPr>
        <w:t xml:space="preserve"> 10 日</w:t>
      </w:r>
      <w:r>
        <w:rPr>
          <w:rFonts w:ascii="微软雅黑" w:hAnsi="微软雅黑" w:eastAsia="微软雅黑" w:cs="宋体"/>
          <w:kern w:val="2"/>
          <w:sz w:val="22"/>
          <w:szCs w:val="22"/>
        </w:rPr>
        <w:t xml:space="preserve"> </w:t>
      </w:r>
      <w:r>
        <w:rPr>
          <w:rFonts w:hint="eastAsia" w:ascii="微软雅黑" w:hAnsi="微软雅黑" w:eastAsia="微软雅黑" w:cs="宋体"/>
          <w:kern w:val="2"/>
          <w:sz w:val="22"/>
          <w:szCs w:val="22"/>
        </w:rPr>
        <w:t>17 时 00 分，</w:t>
      </w:r>
    </w:p>
    <w:p>
      <w:pPr>
        <w:pStyle w:val="12"/>
        <w:widowControl/>
        <w:shd w:val="clear" w:color="auto" w:fill="FFFFFF"/>
        <w:spacing w:before="0" w:beforeAutospacing="0" w:after="0" w:line="360" w:lineRule="auto"/>
        <w:ind w:left="330" w:leftChars="100" w:hanging="110" w:hangingChars="50"/>
        <w:rPr>
          <w:rFonts w:ascii="微软雅黑" w:hAnsi="微软雅黑" w:eastAsia="微软雅黑" w:cs="微软雅黑"/>
          <w:sz w:val="22"/>
          <w:szCs w:val="22"/>
        </w:rPr>
      </w:pPr>
      <w:r>
        <w:rPr>
          <w:rFonts w:hint="eastAsia" w:ascii="微软雅黑" w:hAnsi="微软雅黑" w:eastAsia="微软雅黑" w:cs="宋体"/>
          <w:kern w:val="2"/>
          <w:sz w:val="22"/>
          <w:szCs w:val="22"/>
        </w:rPr>
        <w:t>地点为：合肥市双凤经济开发区荣事达第六工业园荣事达集团六楼内控管理中心。</w:t>
      </w:r>
    </w:p>
    <w:p>
      <w:pPr>
        <w:spacing w:line="360" w:lineRule="auto"/>
        <w:rPr>
          <w:rFonts w:ascii="微软雅黑" w:hAnsi="微软雅黑" w:cs="宋体"/>
          <w:bCs/>
        </w:rPr>
      </w:pPr>
      <w:r>
        <w:rPr>
          <w:rFonts w:hint="eastAsia" w:ascii="微软雅黑" w:hAnsi="微软雅黑" w:cs="宋体"/>
          <w:bCs/>
        </w:rPr>
        <w:t>2. 投标文件递交时间:投标截止时间前1小时内。</w:t>
      </w:r>
    </w:p>
    <w:p>
      <w:pPr>
        <w:spacing w:line="360" w:lineRule="auto"/>
        <w:rPr>
          <w:rFonts w:ascii="微软雅黑" w:hAnsi="微软雅黑" w:cs="宋体"/>
          <w:bCs/>
        </w:rPr>
      </w:pPr>
      <w:r>
        <w:rPr>
          <w:rFonts w:hint="eastAsia" w:ascii="微软雅黑" w:hAnsi="微软雅黑" w:cs="宋体"/>
          <w:bCs/>
        </w:rPr>
        <w:t>3. 逾期送达的或者未送达指定地点的投标文件，招标人不予受理。</w:t>
      </w:r>
      <w:bookmarkEnd w:id="5"/>
      <w:bookmarkEnd w:id="6"/>
      <w:bookmarkEnd w:id="7"/>
      <w:bookmarkEnd w:id="8"/>
      <w:bookmarkEnd w:id="9"/>
      <w:bookmarkEnd w:id="10"/>
    </w:p>
    <w:p>
      <w:pPr>
        <w:pStyle w:val="3"/>
        <w:numPr>
          <w:ilvl w:val="0"/>
          <w:numId w:val="4"/>
        </w:numPr>
        <w:spacing w:line="360" w:lineRule="auto"/>
      </w:pPr>
      <w:r>
        <w:rPr>
          <w:rFonts w:hint="eastAsia"/>
        </w:rPr>
        <w:t>投标费用</w:t>
      </w:r>
    </w:p>
    <w:p>
      <w:pPr>
        <w:spacing w:line="360" w:lineRule="auto"/>
        <w:rPr>
          <w:rFonts w:ascii="微软雅黑" w:hAnsi="微软雅黑"/>
        </w:rPr>
      </w:pPr>
      <w:r>
        <w:rPr>
          <w:rFonts w:hint="eastAsia" w:ascii="微软雅黑" w:hAnsi="微软雅黑"/>
        </w:rPr>
        <w:t>5.1 投标担保：请见第二章 条款号</w:t>
      </w:r>
      <w:r>
        <w:rPr>
          <w:rFonts w:ascii="微软雅黑" w:hAnsi="微软雅黑"/>
        </w:rPr>
        <w:t>1.18</w:t>
      </w:r>
      <w:r>
        <w:rPr>
          <w:rFonts w:hint="eastAsia" w:ascii="微软雅黑" w:hAnsi="微软雅黑"/>
        </w:rPr>
        <w:t>说明。</w:t>
      </w:r>
    </w:p>
    <w:p>
      <w:pPr>
        <w:spacing w:line="360" w:lineRule="auto"/>
      </w:pPr>
      <w:r>
        <w:rPr>
          <w:rFonts w:hint="eastAsia" w:ascii="微软雅黑" w:hAnsi="微软雅黑"/>
        </w:rPr>
        <w:t>5</w:t>
      </w:r>
      <w:r>
        <w:rPr>
          <w:rFonts w:ascii="微软雅黑" w:hAnsi="微软雅黑"/>
        </w:rPr>
        <w:t xml:space="preserve">.2 </w:t>
      </w:r>
      <w:r>
        <w:rPr>
          <w:rFonts w:hint="eastAsia" w:ascii="微软雅黑" w:hAnsi="微软雅黑"/>
        </w:rPr>
        <w:t>投标相关费用：投标人应自行承担其编制投标文件、实样制作与递交投标文件、参加本次招投标活动所涉及的一切费用。无论投标结果如何，招标人对上述费用概不承担。</w:t>
      </w:r>
      <w:r>
        <w:br w:type="page"/>
      </w:r>
    </w:p>
    <w:p>
      <w:pPr>
        <w:spacing w:line="360" w:lineRule="auto"/>
        <w:jc w:val="center"/>
        <w:rPr>
          <w:rFonts w:ascii="黑体" w:hAnsi="黑体" w:eastAsia="黑体" w:cs="黑体"/>
          <w:b/>
          <w:bCs/>
          <w:kern w:val="44"/>
          <w:sz w:val="32"/>
          <w:szCs w:val="32"/>
        </w:rPr>
      </w:pPr>
      <w:bookmarkStart w:id="11" w:name="_Toc67396694"/>
      <w:r>
        <w:rPr>
          <w:rStyle w:val="22"/>
          <w:rFonts w:hint="eastAsia" w:ascii="黑体" w:hAnsi="黑体" w:eastAsia="黑体" w:cs="黑体"/>
        </w:rPr>
        <w:t>第二章  投标人须知</w:t>
      </w:r>
      <w:bookmarkEnd w:id="11"/>
    </w:p>
    <w:p>
      <w:pPr>
        <w:pStyle w:val="3"/>
        <w:numPr>
          <w:ilvl w:val="0"/>
          <w:numId w:val="5"/>
        </w:numPr>
        <w:spacing w:line="360" w:lineRule="auto"/>
      </w:pPr>
      <w:bookmarkStart w:id="12" w:name="_Toc152045528"/>
      <w:bookmarkStart w:id="13" w:name="_Toc179632545"/>
      <w:bookmarkStart w:id="14" w:name="_Toc144974496"/>
      <w:bookmarkStart w:id="15" w:name="_Toc152042304"/>
      <w:bookmarkStart w:id="16" w:name="_Toc29425"/>
      <w:bookmarkStart w:id="17" w:name="_Toc152042305"/>
      <w:bookmarkStart w:id="18" w:name="_Toc152045529"/>
      <w:bookmarkStart w:id="19" w:name="_Toc17457"/>
      <w:bookmarkStart w:id="20" w:name="_Toc179632546"/>
      <w:bookmarkStart w:id="21" w:name="_Toc144974497"/>
      <w:r>
        <w:rPr>
          <w:rFonts w:hint="eastAsia"/>
        </w:rPr>
        <w:t>投标人须知前附表</w:t>
      </w:r>
      <w:bookmarkEnd w:id="12"/>
      <w:bookmarkEnd w:id="13"/>
      <w:bookmarkEnd w:id="14"/>
      <w:bookmarkEnd w:id="15"/>
    </w:p>
    <w:tbl>
      <w:tblPr>
        <w:tblStyle w:val="14"/>
        <w:tblW w:w="0" w:type="auto"/>
        <w:tblInd w:w="0" w:type="dxa"/>
        <w:tblLayout w:type="fixed"/>
        <w:tblCellMar>
          <w:top w:w="0" w:type="dxa"/>
          <w:left w:w="108" w:type="dxa"/>
          <w:bottom w:w="0" w:type="dxa"/>
          <w:right w:w="108" w:type="dxa"/>
        </w:tblCellMar>
      </w:tblPr>
      <w:tblGrid>
        <w:gridCol w:w="988"/>
        <w:gridCol w:w="2040"/>
        <w:gridCol w:w="5162"/>
      </w:tblGrid>
      <w:tr>
        <w:tblPrEx>
          <w:tblCellMar>
            <w:top w:w="0" w:type="dxa"/>
            <w:left w:w="108" w:type="dxa"/>
            <w:bottom w:w="0" w:type="dxa"/>
            <w:right w:w="108" w:type="dxa"/>
          </w:tblCellMar>
        </w:tblPrEx>
        <w:trPr>
          <w:trHeight w:val="567" w:hRule="atLeast"/>
          <w:tblHead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b/>
              </w:rPr>
            </w:pPr>
            <w:r>
              <w:rPr>
                <w:rFonts w:hint="eastAsia" w:ascii="宋体" w:hAnsi="宋体"/>
                <w:b/>
              </w:rPr>
              <w:t>条款号</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b/>
              </w:rPr>
            </w:pPr>
            <w:r>
              <w:rPr>
                <w:rFonts w:hint="eastAsia" w:ascii="宋体" w:hAnsi="宋体"/>
                <w:b/>
              </w:rPr>
              <w:t>条  款  名  称</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b/>
              </w:rPr>
            </w:pPr>
            <w:r>
              <w:rPr>
                <w:rFonts w:hint="eastAsia" w:ascii="宋体" w:hAnsi="宋体"/>
                <w:b/>
              </w:rPr>
              <w:t>编  列  内  容</w:t>
            </w:r>
          </w:p>
        </w:tc>
      </w:tr>
      <w:tr>
        <w:tblPrEx>
          <w:tblCellMar>
            <w:top w:w="0" w:type="dxa"/>
            <w:left w:w="108" w:type="dxa"/>
            <w:bottom w:w="0" w:type="dxa"/>
            <w:right w:w="108" w:type="dxa"/>
          </w:tblCellMar>
        </w:tblPrEx>
        <w:trPr>
          <w:trHeight w:val="1529"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1.1</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招标人</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微软雅黑" w:hAnsi="微软雅黑"/>
              </w:rPr>
            </w:pPr>
            <w:r>
              <w:rPr>
                <w:rFonts w:hint="eastAsia" w:ascii="微软雅黑" w:hAnsi="微软雅黑"/>
              </w:rPr>
              <w:t>名称：合肥荣事达电子电器集团有限公司</w:t>
            </w:r>
          </w:p>
          <w:p>
            <w:pPr>
              <w:pStyle w:val="12"/>
              <w:widowControl/>
              <w:shd w:val="clear" w:color="auto" w:fill="FFFFFF"/>
              <w:spacing w:before="0" w:beforeAutospacing="0" w:after="0" w:line="360" w:lineRule="auto"/>
              <w:rPr>
                <w:rFonts w:ascii="微软雅黑" w:hAnsi="微软雅黑" w:eastAsia="微软雅黑"/>
                <w:kern w:val="2"/>
                <w:sz w:val="22"/>
                <w:szCs w:val="22"/>
              </w:rPr>
            </w:pPr>
            <w:r>
              <w:rPr>
                <w:rFonts w:hint="eastAsia" w:ascii="微软雅黑" w:hAnsi="微软雅黑" w:eastAsia="微软雅黑"/>
                <w:kern w:val="2"/>
                <w:sz w:val="22"/>
                <w:szCs w:val="22"/>
              </w:rPr>
              <w:t>地址：安徽省合肥市双凤经济开发区荣事达第六工业园荣事达集团</w:t>
            </w:r>
          </w:p>
          <w:p>
            <w:pPr>
              <w:spacing w:line="360" w:lineRule="auto"/>
              <w:textAlignment w:val="baseline"/>
              <w:rPr>
                <w:rFonts w:ascii="微软雅黑" w:hAnsi="微软雅黑"/>
              </w:rPr>
            </w:pPr>
            <w:r>
              <w:rPr>
                <w:rFonts w:hint="eastAsia" w:ascii="微软雅黑" w:hAnsi="微软雅黑"/>
              </w:rPr>
              <w:t>联系人： 童永杰</w:t>
            </w:r>
          </w:p>
          <w:p>
            <w:pPr>
              <w:spacing w:line="360" w:lineRule="auto"/>
              <w:textAlignment w:val="baseline"/>
              <w:rPr>
                <w:rFonts w:ascii="微软雅黑" w:hAnsi="微软雅黑" w:cs="HelveticaNeue"/>
              </w:rPr>
            </w:pPr>
            <w:r>
              <w:rPr>
                <w:rFonts w:hint="eastAsia" w:ascii="微软雅黑" w:hAnsi="微软雅黑"/>
              </w:rPr>
              <w:t>电话：</w:t>
            </w:r>
            <w:r>
              <w:rPr>
                <w:rFonts w:hint="eastAsia" w:ascii="微软雅黑" w:hAnsi="微软雅黑" w:cs="HelveticaNeue"/>
              </w:rPr>
              <w:t xml:space="preserve"> 19965155488</w:t>
            </w:r>
          </w:p>
          <w:p>
            <w:pPr>
              <w:spacing w:line="360" w:lineRule="auto"/>
              <w:textAlignment w:val="baseline"/>
            </w:pPr>
            <w:r>
              <w:rPr>
                <w:rFonts w:hint="eastAsia" w:ascii="微软雅黑" w:hAnsi="微软雅黑" w:cs="HelveticaNeue"/>
              </w:rPr>
              <w:t xml:space="preserve">邮箱： </w:t>
            </w:r>
            <w:r>
              <w:rPr>
                <w:rFonts w:hint="eastAsia" w:ascii="微软雅黑" w:hAnsi="微软雅黑" w:cs="宋体"/>
              </w:rPr>
              <w:t>478497936@qq.com</w:t>
            </w:r>
            <w:r>
              <w:rPr>
                <w:rFonts w:hint="eastAsia" w:ascii="微软雅黑" w:hAnsi="微软雅黑" w:cs="HelveticaNeue"/>
              </w:rPr>
              <w:t xml:space="preserve"> </w:t>
            </w:r>
          </w:p>
        </w:tc>
      </w:tr>
      <w:tr>
        <w:tblPrEx>
          <w:tblCellMar>
            <w:top w:w="0" w:type="dxa"/>
            <w:left w:w="108" w:type="dxa"/>
            <w:bottom w:w="0" w:type="dxa"/>
            <w:right w:w="108" w:type="dxa"/>
          </w:tblCellMar>
        </w:tblPrEx>
        <w:trPr>
          <w:trHeight w:val="90"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2</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 xml:space="preserve"> 荣事达集团企业宣传片制作项目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3</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建设地点</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cs="宋体"/>
                <w:bCs/>
                <w:u w:val="single"/>
              </w:rPr>
              <w:t>安徽省合肥市双凤经济开发区荣事达第六工业园荣事达集团</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4</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招标范围</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 xml:space="preserve">      </w:t>
            </w:r>
            <w:r>
              <w:rPr>
                <w:rFonts w:hint="eastAsia" w:ascii="宋体" w:hAnsi="宋体"/>
                <w:bCs/>
              </w:rPr>
              <w:t>企业宣传片制作</w:t>
            </w:r>
            <w:r>
              <w:rPr>
                <w:rFonts w:hint="eastAsia" w:ascii="宋体" w:hAnsi="宋体"/>
              </w:rPr>
              <w:t xml:space="preserve">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5</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工期要求</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微软雅黑" w:hAnsi="微软雅黑"/>
                <w:bCs/>
                <w:highlight w:val="red"/>
              </w:rPr>
            </w:pPr>
            <w:r>
              <w:rPr>
                <w:rFonts w:hint="eastAsia" w:ascii="微软雅黑" w:hAnsi="微软雅黑"/>
                <w:bCs/>
                <w:u w:val="single"/>
              </w:rPr>
              <w:t xml:space="preserve">   45   </w:t>
            </w:r>
            <w:r>
              <w:rPr>
                <w:rFonts w:hint="eastAsia" w:ascii="微软雅黑" w:hAnsi="微软雅黑"/>
                <w:bCs/>
              </w:rPr>
              <w:t>日历天内完成</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6</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质量要求</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cs="宋体"/>
              </w:rPr>
              <w:t>质量标准：合格</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highlight w:val="yellow"/>
              </w:rPr>
            </w:pPr>
            <w:r>
              <w:rPr>
                <w:rFonts w:hint="eastAsia" w:ascii="微软雅黑" w:hAnsi="微软雅黑"/>
              </w:rPr>
              <w:t>1.</w:t>
            </w:r>
            <w:r>
              <w:rPr>
                <w:rFonts w:ascii="微软雅黑" w:hAnsi="微软雅黑"/>
              </w:rPr>
              <w:t>7</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投标人资质条件、能力和信誉</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 xml:space="preserve">资质条件：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8</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是否接受联合体投标</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hint="eastAsia" w:ascii="宋体" w:hAnsi="宋体"/>
              </w:rPr>
              <w:t>☑不接受</w:t>
            </w:r>
          </w:p>
          <w:p>
            <w:pPr>
              <w:spacing w:line="360" w:lineRule="auto"/>
              <w:textAlignment w:val="baseline"/>
              <w:rPr>
                <w:rFonts w:ascii="宋体" w:hAnsi="宋体"/>
              </w:rPr>
            </w:pPr>
            <w:r>
              <w:rPr>
                <w:rFonts w:hint="eastAsia" w:ascii="宋体" w:hAnsi="宋体"/>
              </w:rPr>
              <w:t>□接受，应满足下列要求：</w:t>
            </w:r>
            <w:r>
              <w:rPr>
                <w:rFonts w:hint="eastAsia" w:ascii="宋体" w:hAnsi="宋体"/>
                <w:u w:val="single"/>
              </w:rPr>
              <w:t xml:space="preserve">  /  ，</w:t>
            </w:r>
            <w:r>
              <w:rPr>
                <w:rFonts w:hint="eastAsia" w:ascii="宋体" w:hAnsi="宋体" w:cs="宋体"/>
              </w:rPr>
              <w:t xml:space="preserve">联合体资质按照联合体协议分工认定。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1.9</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踏勘现场</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☑不组织</w:t>
            </w:r>
          </w:p>
          <w:p>
            <w:pPr>
              <w:spacing w:line="360" w:lineRule="auto"/>
              <w:textAlignment w:val="baseline"/>
              <w:rPr>
                <w:rFonts w:ascii="宋体" w:hAnsi="宋体"/>
              </w:rPr>
            </w:pPr>
            <w:r>
              <w:rPr>
                <w:rFonts w:hint="eastAsia" w:ascii="宋体" w:hAnsi="宋体"/>
              </w:rPr>
              <w:t>□组织，踏勘时间：</w:t>
            </w:r>
            <w:r>
              <w:rPr>
                <w:rFonts w:hint="eastAsia" w:ascii="宋体" w:hAnsi="宋体"/>
                <w:u w:val="single"/>
              </w:rPr>
              <w:t xml:space="preserve">          </w:t>
            </w:r>
            <w:r>
              <w:rPr>
                <w:rFonts w:hint="eastAsia" w:ascii="宋体" w:hAnsi="宋体"/>
              </w:rPr>
              <w:t xml:space="preserve"> </w:t>
            </w:r>
          </w:p>
          <w:p>
            <w:pPr>
              <w:spacing w:line="360" w:lineRule="auto"/>
              <w:textAlignment w:val="baseline"/>
              <w:rPr>
                <w:rFonts w:ascii="宋体" w:hAnsi="宋体"/>
              </w:rPr>
            </w:pPr>
            <w:r>
              <w:rPr>
                <w:rFonts w:hint="eastAsia" w:ascii="宋体" w:hAnsi="宋体"/>
              </w:rPr>
              <w:t>踏勘集中地点：</w:t>
            </w:r>
            <w:r>
              <w:rPr>
                <w:rFonts w:hint="eastAsia" w:ascii="宋体" w:hAnsi="宋体"/>
                <w:u w:val="single"/>
              </w:rPr>
              <w:t xml:space="preserve">            </w:t>
            </w:r>
            <w:r>
              <w:rPr>
                <w:rFonts w:hint="eastAsia" w:ascii="宋体" w:hAnsi="宋体"/>
              </w:rPr>
              <w:t xml:space="preserve">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1.10</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投标预备会</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hint="eastAsia" w:ascii="宋体" w:hAnsi="宋体"/>
              </w:rPr>
              <w:t>☑不召开</w:t>
            </w:r>
          </w:p>
          <w:p>
            <w:pPr>
              <w:spacing w:line="360" w:lineRule="auto"/>
              <w:textAlignment w:val="baseline"/>
              <w:rPr>
                <w:rFonts w:ascii="宋体" w:hAnsi="宋体"/>
              </w:rPr>
            </w:pPr>
            <w:r>
              <w:rPr>
                <w:rFonts w:hint="eastAsia" w:ascii="宋体" w:hAnsi="宋体"/>
              </w:rPr>
              <w:t xml:space="preserve">□召开，召开时间：                         </w:t>
            </w:r>
          </w:p>
          <w:p>
            <w:pPr>
              <w:spacing w:line="360" w:lineRule="auto"/>
              <w:ind w:firstLine="880" w:firstLineChars="400"/>
              <w:textAlignment w:val="baseline"/>
              <w:rPr>
                <w:rFonts w:ascii="宋体" w:hAnsi="宋体"/>
              </w:rPr>
            </w:pPr>
            <w:r>
              <w:rPr>
                <w:rFonts w:hint="eastAsia" w:ascii="宋体" w:hAnsi="宋体"/>
              </w:rPr>
              <w:t xml:space="preserve">召开地点：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1.1</w:t>
            </w:r>
            <w:r>
              <w:rPr>
                <w:rFonts w:ascii="微软雅黑" w:hAnsi="微软雅黑"/>
              </w:rPr>
              <w:t>1</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投标人提出问题的截止时间</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rPr>
              <w:t>对招标文件提出异议应在</w:t>
            </w:r>
            <w:r>
              <w:rPr>
                <w:rFonts w:hint="eastAsia" w:ascii="宋体" w:hAnsi="宋体" w:cs="宋体"/>
              </w:rPr>
              <w:t>投标截止时间2日前。</w:t>
            </w:r>
          </w:p>
          <w:p>
            <w:pPr>
              <w:spacing w:line="360" w:lineRule="auto"/>
              <w:rPr>
                <w:rFonts w:ascii="宋体" w:hAnsi="宋体" w:cs="宋体"/>
                <w:u w:val="single"/>
              </w:rPr>
            </w:pPr>
            <w:r>
              <w:rPr>
                <w:rFonts w:hint="eastAsia" w:ascii="宋体" w:hAnsi="宋体" w:cs="宋体"/>
              </w:rPr>
              <w:t>接受异议的电子邮箱：478497936@qq.com</w:t>
            </w:r>
            <w:r>
              <w:rPr>
                <w:rFonts w:hint="eastAsia" w:ascii="HelveticaNeue" w:hAnsi="HelveticaNeue" w:cs="HelveticaNeue"/>
              </w:rPr>
              <w:t xml:space="preserve"> </w:t>
            </w:r>
          </w:p>
          <w:p>
            <w:pPr>
              <w:spacing w:line="360" w:lineRule="auto"/>
              <w:rPr>
                <w:rFonts w:ascii="宋体" w:hAnsi="宋体"/>
              </w:rPr>
            </w:pPr>
            <w:r>
              <w:rPr>
                <w:rFonts w:hint="eastAsia" w:ascii="宋体" w:hAnsi="宋体" w:cs="宋体"/>
                <w:b/>
                <w:bCs/>
              </w:rPr>
              <w:t>特别提示：提出异议时须注明项目名称。</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1.1</w:t>
            </w:r>
            <w:r>
              <w:rPr>
                <w:rFonts w:ascii="微软雅黑" w:hAnsi="微软雅黑"/>
              </w:rPr>
              <w:t>2</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招标人书面澄清、修改及对招标文件的异议答复的时间</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cs="宋体"/>
                <w:b/>
                <w:bCs/>
              </w:rPr>
            </w:pPr>
            <w:r>
              <w:rPr>
                <w:rFonts w:hint="eastAsia" w:ascii="宋体" w:hAnsi="宋体" w:cs="宋体"/>
              </w:rPr>
              <w:t>招标人对已发出的招标文件进行的必要澄清、修改</w:t>
            </w:r>
            <w:r>
              <w:rPr>
                <w:rFonts w:hint="eastAsia" w:ascii="宋体" w:hAnsi="宋体"/>
              </w:rPr>
              <w:t>及对招标文件的异议答复</w:t>
            </w:r>
            <w:r>
              <w:rPr>
                <w:rFonts w:hint="eastAsia" w:ascii="宋体" w:hAnsi="宋体" w:cs="宋体"/>
              </w:rPr>
              <w:t>的内容可能影响投标文件编制的应在投标截止时间3天前。</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1.1</w:t>
            </w:r>
            <w:r>
              <w:rPr>
                <w:rFonts w:ascii="微软雅黑" w:hAnsi="微软雅黑"/>
              </w:rPr>
              <w:t>3</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分包</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hint="eastAsia" w:ascii="宋体" w:hAnsi="宋体"/>
              </w:rPr>
              <w:t>☑不允许</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w:t>
            </w:r>
            <w:r>
              <w:rPr>
                <w:rFonts w:ascii="微软雅黑" w:hAnsi="微软雅黑"/>
              </w:rPr>
              <w:t>14</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偏离</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hint="eastAsia" w:ascii="宋体" w:hAnsi="宋体"/>
              </w:rPr>
              <w:t>/</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1.15</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构成招标文件的其他材料</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1.16</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投标截止时间</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b/>
                <w:bCs/>
              </w:rPr>
            </w:pPr>
            <w:r>
              <w:rPr>
                <w:rFonts w:hint="eastAsia" w:ascii="宋体" w:hAnsi="宋体" w:cs="宋体"/>
                <w:b/>
                <w:kern w:val="2"/>
                <w:sz w:val="21"/>
                <w:szCs w:val="21"/>
              </w:rPr>
              <w:t>2021  年  4  月</w:t>
            </w:r>
            <w:r>
              <w:rPr>
                <w:rFonts w:ascii="宋体" w:hAnsi="宋体" w:cs="宋体"/>
                <w:b/>
                <w:kern w:val="2"/>
                <w:sz w:val="21"/>
                <w:szCs w:val="21"/>
              </w:rPr>
              <w:t xml:space="preserve"> </w:t>
            </w:r>
            <w:r>
              <w:rPr>
                <w:rFonts w:hint="eastAsia" w:ascii="宋体" w:hAnsi="宋体" w:cs="宋体"/>
                <w:b/>
                <w:kern w:val="2"/>
                <w:sz w:val="21"/>
                <w:szCs w:val="21"/>
              </w:rPr>
              <w:t xml:space="preserve"> 10 日</w:t>
            </w:r>
            <w:r>
              <w:rPr>
                <w:rFonts w:ascii="宋体" w:hAnsi="宋体" w:cs="宋体"/>
                <w:b/>
                <w:kern w:val="2"/>
                <w:sz w:val="21"/>
                <w:szCs w:val="21"/>
              </w:rPr>
              <w:t xml:space="preserve"> </w:t>
            </w:r>
            <w:r>
              <w:rPr>
                <w:rFonts w:hint="eastAsia" w:ascii="宋体" w:hAnsi="宋体" w:cs="宋体"/>
                <w:b/>
                <w:kern w:val="2"/>
                <w:sz w:val="21"/>
                <w:szCs w:val="21"/>
              </w:rPr>
              <w:t>17 时 00 分</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1.17</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投标有效期</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 xml:space="preserve">   日历天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1.18</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投标保证金</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投标保证金的形式：须投标截止时间前从投标人基本账户转入合肥荣事达电子电器集团有限公司账户，投标保证金付款人的帐户名称必须与投标人名称一致，不接受汇票及现金，以资金到账时间为确认保证金交纳完毕时间。交纳保证金时须在交易附言中注明：“荣事达集团企业宣传片制作项目投标保证金”</w:t>
            </w:r>
          </w:p>
          <w:p>
            <w:pPr>
              <w:spacing w:line="360" w:lineRule="auto"/>
            </w:pPr>
            <w:r>
              <w:rPr>
                <w:rFonts w:hint="eastAsia"/>
              </w:rPr>
              <w:t xml:space="preserve">投标保证金的金额：__人民币5000__元                         </w:t>
            </w:r>
          </w:p>
          <w:p>
            <w:pPr>
              <w:spacing w:line="360" w:lineRule="auto"/>
              <w:rPr>
                <w:rFonts w:ascii="微软雅黑" w:hAnsi="微软雅黑"/>
                <w:b/>
              </w:rPr>
            </w:pPr>
            <w:r>
              <w:rPr>
                <w:rFonts w:hint="eastAsia"/>
              </w:rPr>
              <w:t>收款单位：</w:t>
            </w:r>
            <w:r>
              <w:rPr>
                <w:rFonts w:hint="eastAsia"/>
                <w:b/>
              </w:rPr>
              <w:t>合肥荣事达电子电器集团有限公司</w:t>
            </w:r>
            <w:r>
              <w:rPr>
                <w:rFonts w:hint="eastAsia"/>
              </w:rPr>
              <w:t xml:space="preserve">                                       开户银行及账户：</w:t>
            </w:r>
            <w:r>
              <w:rPr>
                <w:rFonts w:hint="eastAsia" w:ascii="微软雅黑" w:hAnsi="微软雅黑"/>
                <w:b/>
              </w:rPr>
              <w:t>徽商银行合肥庐阳支行</w:t>
            </w:r>
          </w:p>
          <w:p>
            <w:pPr>
              <w:pStyle w:val="13"/>
              <w:spacing w:line="360" w:lineRule="auto"/>
              <w:ind w:firstLine="1774" w:firstLineChars="806"/>
              <w:rPr>
                <w:sz w:val="21"/>
              </w:rPr>
            </w:pPr>
            <w:r>
              <w:rPr>
                <w:rFonts w:ascii="微软雅黑" w:hAnsi="微软雅黑" w:eastAsia="微软雅黑"/>
                <w:b/>
                <w:sz w:val="22"/>
                <w:szCs w:val="22"/>
              </w:rPr>
              <w:t>1022 8010 2100 0335 785</w:t>
            </w:r>
          </w:p>
          <w:p>
            <w:pPr>
              <w:spacing w:line="360" w:lineRule="auto"/>
            </w:pPr>
            <w:r>
              <w:rPr>
                <w:rFonts w:hint="eastAsia"/>
              </w:rPr>
              <w:t>投标单位请严格按照招标文件载明的银行、账户汇</w:t>
            </w:r>
          </w:p>
          <w:p>
            <w:pPr>
              <w:spacing w:line="360" w:lineRule="auto"/>
            </w:pPr>
            <w:r>
              <w:rPr>
                <w:rFonts w:hint="eastAsia"/>
              </w:rPr>
              <w:t>入投标保证金，否则在开标时将无法查询保证金是</w:t>
            </w:r>
          </w:p>
          <w:p>
            <w:pPr>
              <w:spacing w:line="360" w:lineRule="auto"/>
            </w:pPr>
            <w:r>
              <w:rPr>
                <w:rFonts w:hint="eastAsia"/>
              </w:rPr>
              <w:t>否到账，导致投标文件被否决。</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1.19</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是否允许递交备选投标方案</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hint="eastAsia" w:ascii="宋体" w:hAnsi="宋体"/>
              </w:rPr>
              <w:t>☑不允许</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1.20</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签字或盖章要求</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符合第五章投标文件格式要求</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1.21</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递交投标文件</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b/>
                <w:bCs/>
              </w:rPr>
              <w:t>投标文件份数为正本壹份，副本叁份</w:t>
            </w:r>
            <w:r>
              <w:rPr>
                <w:rFonts w:hint="eastAsia" w:ascii="宋体" w:hAnsi="宋体"/>
              </w:rPr>
              <w:t xml:space="preserve">。 </w:t>
            </w:r>
          </w:p>
          <w:p>
            <w:pPr>
              <w:spacing w:line="360" w:lineRule="auto"/>
              <w:textAlignment w:val="baseline"/>
              <w:rPr>
                <w:rFonts w:ascii="宋体" w:hAnsi="宋体"/>
              </w:rPr>
            </w:pPr>
            <w:r>
              <w:rPr>
                <w:rFonts w:hint="eastAsia" w:ascii="宋体" w:hAnsi="宋体"/>
              </w:rPr>
              <w:t>投标人应将投标文件密封装订，同时在密封袋上标明招标人名称，项目名称及投标人名称，密封袋封口处应密封，加盖投标人公章。</w:t>
            </w:r>
          </w:p>
          <w:p>
            <w:pPr>
              <w:spacing w:line="360" w:lineRule="auto"/>
              <w:textAlignment w:val="baseline"/>
              <w:rPr>
                <w:rFonts w:ascii="宋体" w:hAnsi="宋体"/>
                <w:b/>
                <w:bCs/>
              </w:rPr>
            </w:pPr>
            <w:r>
              <w:rPr>
                <w:rFonts w:hint="eastAsia" w:ascii="宋体" w:hAnsi="宋体"/>
                <w:b/>
                <w:bCs/>
              </w:rPr>
              <w:t xml:space="preserve">在 2021 年 4 月 12 日 10 时 00 分前不得开启                        </w:t>
            </w:r>
          </w:p>
        </w:tc>
      </w:tr>
      <w:tr>
        <w:tblPrEx>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1.22</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是否退还投标文件</w:t>
            </w:r>
          </w:p>
        </w:tc>
        <w:tc>
          <w:tcPr>
            <w:tcW w:w="5162" w:type="dxa"/>
            <w:tcBorders>
              <w:top w:val="single" w:color="auto" w:sz="4" w:space="0"/>
              <w:left w:val="single" w:color="auto" w:sz="4" w:space="0"/>
              <w:bottom w:val="single" w:color="auto" w:sz="4" w:space="0"/>
              <w:right w:val="single" w:color="auto" w:sz="4" w:space="0"/>
            </w:tcBorders>
            <w:vAlign w:val="center"/>
          </w:tcPr>
          <w:p>
            <w:pPr>
              <w:topLinePunct/>
              <w:spacing w:line="360" w:lineRule="auto"/>
              <w:textAlignment w:val="baseline"/>
              <w:rPr>
                <w:rFonts w:ascii="宋体" w:hAnsi="宋体"/>
              </w:rPr>
            </w:pPr>
            <w:r>
              <w:rPr>
                <w:rFonts w:ascii="Segoe UI Symbol" w:hAnsi="Segoe UI Symbol" w:cs="Segoe UI Symbol"/>
              </w:rPr>
              <w:t>☑</w:t>
            </w:r>
            <w:r>
              <w:rPr>
                <w:rFonts w:hint="eastAsia" w:ascii="宋体" w:hAnsi="宋体"/>
              </w:rPr>
              <w:t xml:space="preserve">否 </w:t>
            </w:r>
            <w:r>
              <w:rPr>
                <w:rFonts w:ascii="宋体" w:hAnsi="宋体"/>
              </w:rPr>
              <w:t xml:space="preserve">         </w:t>
            </w:r>
            <w:r>
              <w:rPr>
                <w:rFonts w:hint="eastAsia" w:ascii="宋体" w:hAnsi="宋体"/>
              </w:rPr>
              <w:t>□是</w:t>
            </w:r>
          </w:p>
        </w:tc>
      </w:tr>
      <w:tr>
        <w:tblPrEx>
          <w:tblCellMar>
            <w:top w:w="0" w:type="dxa"/>
            <w:left w:w="108" w:type="dxa"/>
            <w:bottom w:w="0" w:type="dxa"/>
            <w:right w:w="108" w:type="dxa"/>
          </w:tblCellMar>
        </w:tblPrEx>
        <w:tc>
          <w:tcPr>
            <w:tcW w:w="988" w:type="dxa"/>
            <w:tcBorders>
              <w:top w:val="single" w:color="auto" w:sz="4" w:space="0"/>
              <w:left w:val="single" w:color="auto" w:sz="4" w:space="0"/>
              <w:bottom w:val="nil"/>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1.23</w:t>
            </w:r>
          </w:p>
        </w:tc>
        <w:tc>
          <w:tcPr>
            <w:tcW w:w="2040" w:type="dxa"/>
            <w:tcBorders>
              <w:top w:val="single" w:color="auto" w:sz="4" w:space="0"/>
              <w:left w:val="single" w:color="auto" w:sz="4" w:space="0"/>
              <w:bottom w:val="nil"/>
              <w:right w:val="single" w:color="auto" w:sz="4" w:space="0"/>
            </w:tcBorders>
            <w:vAlign w:val="center"/>
          </w:tcPr>
          <w:p>
            <w:pPr>
              <w:spacing w:line="360" w:lineRule="auto"/>
              <w:jc w:val="center"/>
              <w:textAlignment w:val="baseline"/>
              <w:rPr>
                <w:rFonts w:ascii="宋体" w:hAnsi="宋体"/>
              </w:rPr>
            </w:pPr>
            <w:r>
              <w:rPr>
                <w:rFonts w:hint="eastAsia" w:ascii="宋体" w:hAnsi="宋体"/>
              </w:rPr>
              <w:t>开标时间和地点</w:t>
            </w:r>
          </w:p>
        </w:tc>
        <w:tc>
          <w:tcPr>
            <w:tcW w:w="5162" w:type="dxa"/>
            <w:tcBorders>
              <w:top w:val="single" w:color="auto" w:sz="4" w:space="0"/>
              <w:left w:val="single" w:color="auto" w:sz="4" w:space="0"/>
              <w:bottom w:val="nil"/>
              <w:right w:val="single" w:color="auto" w:sz="4" w:space="0"/>
            </w:tcBorders>
            <w:shd w:val="clear" w:color="auto" w:fill="auto"/>
            <w:vAlign w:val="center"/>
          </w:tcPr>
          <w:p>
            <w:pPr>
              <w:spacing w:line="360" w:lineRule="auto"/>
              <w:textAlignment w:val="baseline"/>
              <w:rPr>
                <w:rFonts w:ascii="宋体" w:hAnsi="宋体"/>
                <w:b/>
                <w:bCs/>
              </w:rPr>
            </w:pPr>
            <w:r>
              <w:rPr>
                <w:rFonts w:hint="eastAsia" w:ascii="宋体" w:hAnsi="宋体"/>
                <w:b/>
                <w:bCs/>
              </w:rPr>
              <w:t>开标时间： 2021 年 4 月 12 日 10 时 00 分在荣事达集团六楼会议室</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1.24</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开标程序</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 xml:space="preserve">开标顺序：按投标文件递交逆顺序。                          </w:t>
            </w:r>
          </w:p>
        </w:tc>
      </w:tr>
      <w:tr>
        <w:tblPrEx>
          <w:tblCellMar>
            <w:top w:w="0" w:type="dxa"/>
            <w:left w:w="108" w:type="dxa"/>
            <w:bottom w:w="0" w:type="dxa"/>
            <w:right w:w="108" w:type="dxa"/>
          </w:tblCellMar>
        </w:tblPrEx>
        <w:trPr>
          <w:trHeight w:val="381"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1.25</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评标委员会的组建</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ind w:left="220" w:hanging="220" w:hangingChars="100"/>
              <w:textAlignment w:val="baseline"/>
              <w:rPr>
                <w:rFonts w:ascii="宋体" w:hAnsi="宋体"/>
              </w:rPr>
            </w:pPr>
            <w:r>
              <w:rPr>
                <w:rFonts w:hint="eastAsia" w:ascii="宋体" w:hAnsi="宋体"/>
              </w:rPr>
              <w:t>集团内部招标小组成员</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ascii="微软雅黑" w:hAnsi="微软雅黑"/>
              </w:rPr>
              <w:t>1.26</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履约担保</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 xml:space="preserve">中标人的投标保证金在收到招标人中标信息后，即转为履约担保金；项目验收合格后按照中标项目合同约定无息退还。                                                         </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1.27</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ascii="宋体" w:hAnsi="宋体"/>
              </w:rPr>
              <w:t>计税方式</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MS Gothic" w:hAnsi="MS Gothic" w:eastAsia="MS Gothic" w:cs="MS Gothic"/>
              </w:rPr>
              <w:t>☑</w:t>
            </w:r>
            <w:r>
              <w:rPr>
                <w:rFonts w:hint="eastAsia" w:ascii="微软雅黑" w:hAnsi="微软雅黑" w:cs="微软雅黑"/>
              </w:rPr>
              <w:t>一般计税，提供增值税专用发票</w:t>
            </w:r>
            <w:r>
              <w:rPr>
                <w:rFonts w:hint="eastAsia" w:ascii="宋体" w:hAnsi="宋体"/>
              </w:rPr>
              <w:t>。</w:t>
            </w:r>
          </w:p>
        </w:tc>
      </w:tr>
      <w:tr>
        <w:tblPrEx>
          <w:tblCellMar>
            <w:top w:w="0" w:type="dxa"/>
            <w:left w:w="108" w:type="dxa"/>
            <w:bottom w:w="0" w:type="dxa"/>
            <w:right w:w="108" w:type="dxa"/>
          </w:tblCellMar>
        </w:tblPrEx>
        <w:trPr>
          <w:trHeight w:val="880"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微软雅黑" w:hAnsi="微软雅黑"/>
              </w:rPr>
            </w:pPr>
            <w:r>
              <w:rPr>
                <w:rFonts w:hint="eastAsia" w:ascii="微软雅黑" w:hAnsi="微软雅黑"/>
              </w:rPr>
              <w:t>1.28</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rPr>
            </w:pPr>
            <w:r>
              <w:rPr>
                <w:rFonts w:hint="eastAsia" w:cs="@仿宋_GB2312" w:asciiTheme="minorEastAsia" w:hAnsiTheme="minorEastAsia"/>
                <w:bCs/>
              </w:rPr>
              <w:t>付款方式</w:t>
            </w:r>
          </w:p>
        </w:tc>
        <w:tc>
          <w:tcPr>
            <w:tcW w:w="5162"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宋体" w:hAnsi="宋体"/>
              </w:rPr>
            </w:pPr>
            <w:r>
              <w:rPr>
                <w:rFonts w:hint="eastAsia" w:ascii="宋体" w:hAnsi="宋体"/>
              </w:rPr>
              <w:t>合同签订后，招标单位预付总款的百分之二十，样片初稿经招标单位验收合格后付总款的百分之四十，最终成片交付并经招标单位验收合格后付总款的百分之四十。每阶段付款前，中标单位需提供等额的税率为6%的增值税专用发票。</w:t>
            </w:r>
          </w:p>
        </w:tc>
      </w:tr>
      <w:bookmarkEnd w:id="16"/>
      <w:bookmarkEnd w:id="17"/>
      <w:bookmarkEnd w:id="18"/>
      <w:bookmarkEnd w:id="19"/>
      <w:bookmarkEnd w:id="20"/>
      <w:bookmarkEnd w:id="21"/>
    </w:tbl>
    <w:p>
      <w:pPr>
        <w:spacing w:line="360" w:lineRule="auto"/>
      </w:pPr>
    </w:p>
    <w:p>
      <w:pPr>
        <w:pStyle w:val="3"/>
        <w:numPr>
          <w:ilvl w:val="0"/>
          <w:numId w:val="5"/>
        </w:numPr>
        <w:spacing w:line="360" w:lineRule="auto"/>
      </w:pPr>
      <w:bookmarkStart w:id="22" w:name="_Toc179632569"/>
      <w:bookmarkStart w:id="23" w:name="_Toc152042327"/>
      <w:bookmarkStart w:id="24" w:name="_Toc152045551"/>
      <w:bookmarkStart w:id="25" w:name="_Toc144974519"/>
      <w:r>
        <w:rPr>
          <w:rFonts w:hint="eastAsia"/>
        </w:rPr>
        <w:t>资格审查资料</w:t>
      </w:r>
      <w:bookmarkEnd w:id="22"/>
      <w:bookmarkEnd w:id="23"/>
      <w:bookmarkEnd w:id="24"/>
      <w:bookmarkEnd w:id="25"/>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 xml:space="preserve">1. 营业执照复印件(加盖公章) </w:t>
      </w:r>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 xml:space="preserve">2. 税务登记证复印件(加盖公章) </w:t>
      </w:r>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 xml:space="preserve">3. 机构代码证复印件(加盖公章) </w:t>
      </w:r>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 xml:space="preserve">4. 银行开户许可证复印件(加盖公章) </w:t>
      </w:r>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5. 如需其他资质文件由项目承办人另行通知。</w:t>
      </w:r>
    </w:p>
    <w:p>
      <w:pPr>
        <w:adjustRightInd/>
        <w:snapToGrid/>
        <w:spacing w:line="360" w:lineRule="auto"/>
        <w:rPr>
          <w:rFonts w:ascii="微软雅黑" w:hAnsi="微软雅黑" w:cs="宋体"/>
          <w:color w:val="000000" w:themeColor="text1"/>
        </w:rPr>
      </w:pPr>
      <w:r>
        <w:rPr>
          <w:rFonts w:hint="eastAsia" w:ascii="微软雅黑" w:hAnsi="微软雅黑" w:cs="宋体"/>
          <w:color w:val="000000" w:themeColor="text1"/>
        </w:rPr>
        <w:t>6. 所有报价均以人民币报价(单位：元)</w:t>
      </w:r>
    </w:p>
    <w:p>
      <w:pPr>
        <w:adjustRightInd/>
        <w:snapToGrid/>
        <w:spacing w:line="360" w:lineRule="auto"/>
      </w:pPr>
      <w:r>
        <w:rPr>
          <w:rFonts w:hint="eastAsia" w:ascii="微软雅黑" w:hAnsi="微软雅黑" w:cs="宋体"/>
          <w:color w:val="000000" w:themeColor="text1"/>
        </w:rPr>
        <w:t>7. 所报价格应为含税总价（税率6%）</w:t>
      </w:r>
      <w:r>
        <w:br w:type="page"/>
      </w:r>
    </w:p>
    <w:p>
      <w:pPr>
        <w:spacing w:beforeLines="300" w:line="360" w:lineRule="auto"/>
        <w:jc w:val="center"/>
        <w:rPr>
          <w:b/>
          <w:sz w:val="32"/>
          <w:szCs w:val="36"/>
          <w:u w:val="single"/>
        </w:rPr>
      </w:pPr>
      <w:r>
        <w:rPr>
          <w:rFonts w:hint="eastAsia"/>
          <w:b/>
          <w:sz w:val="32"/>
          <w:szCs w:val="36"/>
          <w:u w:val="single"/>
        </w:rPr>
        <w:t>荣事达集团企业宣传片制作项目</w:t>
      </w:r>
    </w:p>
    <w:p>
      <w:pPr>
        <w:spacing w:line="360" w:lineRule="auto"/>
        <w:jc w:val="center"/>
        <w:rPr>
          <w:b/>
          <w:sz w:val="32"/>
          <w:szCs w:val="36"/>
        </w:rPr>
      </w:pPr>
      <w:r>
        <w:rPr>
          <w:rFonts w:hint="eastAsia"/>
          <w:b/>
          <w:sz w:val="32"/>
          <w:szCs w:val="36"/>
        </w:rPr>
        <w:t>中标结果</w:t>
      </w:r>
    </w:p>
    <w:p>
      <w:pPr>
        <w:shd w:val="clear" w:color="auto" w:fill="FFFFFF"/>
        <w:spacing w:line="360" w:lineRule="auto"/>
        <w:rPr>
          <w:rFonts w:ascii="Calibri" w:hAnsi="Calibri" w:cs="Calibri"/>
        </w:rPr>
      </w:pPr>
      <w:r>
        <w:rPr>
          <w:rFonts w:hint="eastAsia" w:ascii="宋体" w:hAnsi="宋体" w:cs="Calibri"/>
          <w:sz w:val="28"/>
          <w:szCs w:val="28"/>
        </w:rPr>
        <w:t xml:space="preserve"> </w:t>
      </w:r>
    </w:p>
    <w:tbl>
      <w:tblPr>
        <w:tblStyle w:val="14"/>
        <w:tblW w:w="0" w:type="auto"/>
        <w:tblInd w:w="0" w:type="dxa"/>
        <w:tblLayout w:type="fixed"/>
        <w:tblCellMar>
          <w:top w:w="0" w:type="dxa"/>
          <w:left w:w="0" w:type="dxa"/>
          <w:bottom w:w="0" w:type="dxa"/>
          <w:right w:w="0" w:type="dxa"/>
        </w:tblCellMar>
      </w:tblPr>
      <w:tblGrid>
        <w:gridCol w:w="3617"/>
        <w:gridCol w:w="2079"/>
        <w:gridCol w:w="1301"/>
        <w:gridCol w:w="1328"/>
      </w:tblGrid>
      <w:tr>
        <w:tblPrEx>
          <w:tblCellMar>
            <w:top w:w="0" w:type="dxa"/>
            <w:left w:w="0" w:type="dxa"/>
            <w:bottom w:w="0" w:type="dxa"/>
            <w:right w:w="0" w:type="dxa"/>
          </w:tblCellMar>
        </w:tblPrEx>
        <w:trPr>
          <w:trHeight w:val="660" w:hRule="atLeast"/>
        </w:trPr>
        <w:tc>
          <w:tcPr>
            <w:tcW w:w="36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b/>
                <w:sz w:val="24"/>
              </w:rPr>
            </w:pPr>
            <w:r>
              <w:rPr>
                <w:rFonts w:hint="eastAsia" w:ascii="宋体" w:hAnsi="宋体" w:cs="Calibri"/>
                <w:b/>
                <w:sz w:val="24"/>
              </w:rPr>
              <w:t xml:space="preserve"> 中标单位</w:t>
            </w:r>
          </w:p>
        </w:tc>
        <w:tc>
          <w:tcPr>
            <w:tcW w:w="20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b/>
                <w:sz w:val="24"/>
              </w:rPr>
            </w:pPr>
            <w:r>
              <w:rPr>
                <w:rFonts w:hint="eastAsia" w:ascii="宋体" w:hAnsi="宋体" w:cs="Calibri"/>
                <w:b/>
                <w:sz w:val="24"/>
              </w:rPr>
              <w:t>项目负责人</w:t>
            </w:r>
          </w:p>
        </w:tc>
        <w:tc>
          <w:tcPr>
            <w:tcW w:w="13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b/>
                <w:sz w:val="24"/>
              </w:rPr>
            </w:pPr>
            <w:r>
              <w:rPr>
                <w:rFonts w:hint="eastAsia" w:ascii="宋体" w:hAnsi="宋体" w:cs="Calibri"/>
                <w:b/>
                <w:sz w:val="24"/>
              </w:rPr>
              <w:t>中标价</w:t>
            </w:r>
          </w:p>
        </w:tc>
        <w:tc>
          <w:tcPr>
            <w:tcW w:w="13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b/>
                <w:sz w:val="24"/>
              </w:rPr>
            </w:pPr>
            <w:r>
              <w:rPr>
                <w:rFonts w:hint="eastAsia" w:ascii="宋体" w:hAnsi="宋体" w:cs="Calibri"/>
                <w:b/>
                <w:sz w:val="24"/>
              </w:rPr>
              <w:t>工期(天）</w:t>
            </w:r>
          </w:p>
        </w:tc>
      </w:tr>
      <w:tr>
        <w:tblPrEx>
          <w:tblCellMar>
            <w:top w:w="0" w:type="dxa"/>
            <w:left w:w="0" w:type="dxa"/>
            <w:bottom w:w="0" w:type="dxa"/>
            <w:right w:w="0" w:type="dxa"/>
          </w:tblCellMar>
        </w:tblPrEx>
        <w:trPr>
          <w:trHeight w:val="1711" w:hRule="atLeast"/>
        </w:trPr>
        <w:tc>
          <w:tcPr>
            <w:tcW w:w="361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rPr>
            </w:pPr>
          </w:p>
        </w:tc>
        <w:tc>
          <w:tcPr>
            <w:tcW w:w="207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rPr>
            </w:pPr>
          </w:p>
        </w:tc>
        <w:tc>
          <w:tcPr>
            <w:tcW w:w="130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rPr>
            </w:pPr>
          </w:p>
        </w:tc>
        <w:tc>
          <w:tcPr>
            <w:tcW w:w="13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Calibri" w:hAnsi="Calibri" w:cs="Calibri"/>
              </w:rPr>
            </w:pPr>
          </w:p>
        </w:tc>
      </w:tr>
    </w:tbl>
    <w:p>
      <w:pPr>
        <w:topLinePunct/>
        <w:spacing w:line="360" w:lineRule="auto"/>
        <w:ind w:firstLine="440" w:firstLineChars="200"/>
        <w:rPr>
          <w:rFonts w:ascii="Calibri" w:hAnsi="Calibri"/>
        </w:rPr>
      </w:pPr>
    </w:p>
    <w:p>
      <w:pPr>
        <w:topLinePunct/>
        <w:spacing w:line="360" w:lineRule="auto"/>
        <w:ind w:firstLine="440" w:firstLineChars="200"/>
        <w:rPr>
          <w:rFonts w:ascii="Calibri" w:hAnsi="Calibri"/>
        </w:rPr>
      </w:pPr>
    </w:p>
    <w:p>
      <w:pPr>
        <w:topLinePunct/>
        <w:spacing w:line="360" w:lineRule="auto"/>
        <w:rPr>
          <w:rFonts w:ascii="Calibri" w:hAnsi="Calibri"/>
          <w:sz w:val="28"/>
          <w:u w:val="single"/>
        </w:rPr>
      </w:pPr>
      <w:r>
        <w:rPr>
          <w:rFonts w:hint="eastAsia" w:ascii="Calibri" w:hAnsi="Calibri"/>
          <w:sz w:val="28"/>
        </w:rPr>
        <w:t>招</w:t>
      </w:r>
      <w:r>
        <w:rPr>
          <w:rFonts w:ascii="Calibri" w:hAnsi="Calibri"/>
          <w:sz w:val="28"/>
        </w:rPr>
        <w:t xml:space="preserve"> </w:t>
      </w:r>
      <w:r>
        <w:rPr>
          <w:rFonts w:hint="eastAsia" w:ascii="Calibri" w:hAnsi="Calibri"/>
          <w:sz w:val="28"/>
        </w:rPr>
        <w:t>标</w:t>
      </w:r>
      <w:r>
        <w:rPr>
          <w:rFonts w:ascii="Calibri" w:hAnsi="Calibri"/>
          <w:sz w:val="28"/>
        </w:rPr>
        <w:t xml:space="preserve"> </w:t>
      </w:r>
      <w:r>
        <w:rPr>
          <w:rFonts w:hint="eastAsia" w:ascii="Calibri" w:hAnsi="Calibri"/>
          <w:sz w:val="28"/>
        </w:rPr>
        <w:t>人：</w:t>
      </w:r>
      <w:r>
        <w:rPr>
          <w:rFonts w:hint="eastAsia" w:ascii="Calibri" w:hAnsi="Calibri"/>
          <w:sz w:val="28"/>
          <w:u w:val="single"/>
        </w:rPr>
        <w:t>合肥荣事达电子电器集团有限公司</w:t>
      </w:r>
    </w:p>
    <w:p>
      <w:pPr>
        <w:pStyle w:val="13"/>
        <w:spacing w:line="360" w:lineRule="auto"/>
        <w:ind w:firstLine="0"/>
        <w:rPr>
          <w:rFonts w:ascii="微软雅黑" w:hAnsi="微软雅黑" w:eastAsia="微软雅黑"/>
          <w:sz w:val="28"/>
        </w:rPr>
      </w:pPr>
      <w:r>
        <w:rPr>
          <w:rFonts w:hint="eastAsia" w:ascii="微软雅黑" w:hAnsi="微软雅黑" w:eastAsia="微软雅黑"/>
          <w:sz w:val="28"/>
        </w:rPr>
        <w:t>盖章：</w:t>
      </w:r>
    </w:p>
    <w:p>
      <w:pPr>
        <w:adjustRightInd/>
        <w:snapToGrid/>
        <w:spacing w:line="360" w:lineRule="auto"/>
        <w:rPr>
          <w:rFonts w:cs="宋体"/>
          <w:b/>
          <w:bCs/>
        </w:rPr>
      </w:pPr>
      <w:r>
        <w:rPr>
          <w:rFonts w:cs="宋体"/>
          <w:b/>
          <w:bCs/>
        </w:rPr>
        <w:br w:type="page"/>
      </w:r>
    </w:p>
    <w:p>
      <w:pPr>
        <w:spacing w:line="360" w:lineRule="auto"/>
        <w:jc w:val="center"/>
        <w:outlineLvl w:val="0"/>
        <w:rPr>
          <w:rFonts w:cs="黑体"/>
          <w:b/>
          <w:sz w:val="32"/>
          <w:szCs w:val="32"/>
        </w:rPr>
      </w:pPr>
      <w:bookmarkStart w:id="26" w:name="_Toc523399848"/>
      <w:bookmarkStart w:id="27" w:name="_Toc523399750"/>
      <w:bookmarkStart w:id="28" w:name="_Toc67396695"/>
      <w:r>
        <w:rPr>
          <w:rStyle w:val="22"/>
          <w:rFonts w:hint="eastAsia" w:ascii="黑体" w:hAnsi="黑体" w:eastAsia="黑体" w:cs="黑体"/>
        </w:rPr>
        <w:t>第三章  评标办法</w:t>
      </w:r>
      <w:bookmarkEnd w:id="26"/>
      <w:bookmarkEnd w:id="27"/>
      <w:bookmarkEnd w:id="28"/>
    </w:p>
    <w:p>
      <w:pPr>
        <w:spacing w:line="360" w:lineRule="auto"/>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（本项目采用</w:t>
      </w:r>
      <w:r>
        <w:rPr>
          <w:rFonts w:hint="eastAsia" w:ascii="楷体_GB2312" w:hAnsi="楷体_GB2312" w:eastAsia="楷体_GB2312" w:cs="楷体_GB2312"/>
          <w:b/>
          <w:sz w:val="32"/>
          <w:szCs w:val="32"/>
          <w:u w:val="single"/>
        </w:rPr>
        <w:t>综合评估法</w:t>
      </w:r>
      <w:r>
        <w:rPr>
          <w:rFonts w:hint="eastAsia" w:ascii="楷体_GB2312" w:hAnsi="楷体_GB2312" w:eastAsia="楷体_GB2312" w:cs="楷体_GB2312"/>
          <w:b/>
          <w:sz w:val="32"/>
          <w:szCs w:val="32"/>
        </w:rPr>
        <w:t>）</w:t>
      </w:r>
    </w:p>
    <w:p>
      <w:pPr>
        <w:pStyle w:val="3"/>
        <w:numPr>
          <w:ilvl w:val="0"/>
          <w:numId w:val="0"/>
        </w:numPr>
        <w:spacing w:line="360" w:lineRule="auto"/>
      </w:pPr>
      <w:r>
        <w:rPr>
          <w:rFonts w:hint="eastAsia"/>
        </w:rPr>
        <w:t>一、评标办法前附表</w:t>
      </w:r>
    </w:p>
    <w:tbl>
      <w:tblPr>
        <w:tblStyle w:val="14"/>
        <w:tblW w:w="91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2222"/>
        <w:gridCol w:w="5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评审内容</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评审因素</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rPr>
            </w:pPr>
            <w:r>
              <w:rPr>
                <w:rFonts w:hint="eastAsia" w:ascii="宋体" w:hAnsi="宋体" w:cs="宋体"/>
              </w:rPr>
              <w:t>资格评审</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olor w:val="000000" w:themeColor="text1"/>
              </w:rPr>
            </w:pPr>
            <w:r>
              <w:rPr>
                <w:rFonts w:hint="eastAsia" w:ascii="宋体" w:hAnsi="宋体" w:cs="宋体"/>
                <w:color w:val="000000" w:themeColor="text1"/>
              </w:rPr>
              <w:t>营业执照</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olor w:val="000000" w:themeColor="text1"/>
              </w:rPr>
            </w:pPr>
            <w:r>
              <w:rPr>
                <w:rFonts w:hint="eastAsia" w:ascii="宋体" w:hAnsi="宋体" w:cs="宋体"/>
                <w:color w:val="000000" w:themeColor="text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企业基本账户开户许可证</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s="宋体"/>
                <w:color w:val="000000" w:themeColor="text1"/>
              </w:rPr>
              <w:t>出具投标保证金的账号应与基本账户开户许可证上的账号一致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投标保证金</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olor w:val="000000" w:themeColor="text1"/>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rPr>
              <w:t>符合性</w:t>
            </w:r>
          </w:p>
          <w:p>
            <w:pPr>
              <w:spacing w:line="360" w:lineRule="auto"/>
              <w:jc w:val="center"/>
              <w:rPr>
                <w:rFonts w:ascii="宋体" w:hAnsi="宋体"/>
              </w:rPr>
            </w:pPr>
            <w:r>
              <w:rPr>
                <w:rFonts w:hint="eastAsia" w:ascii="宋体" w:hAnsi="宋体" w:cs="宋体"/>
              </w:rPr>
              <w:t>评审</w:t>
            </w: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投标人名称</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s="宋体"/>
                <w:color w:val="000000" w:themeColor="text1"/>
              </w:rPr>
              <w:t>与营业执照、投标人基本账户开户许可证一致。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投标函签字或盖章</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s="宋体"/>
                <w:color w:val="000000" w:themeColor="text1"/>
              </w:rPr>
              <w:t>符合“投标承诺函”及“投标诚信承诺函”格式要求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报价唯一</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ind w:leftChars="-7" w:hanging="15" w:hangingChars="7"/>
              <w:rPr>
                <w:rFonts w:ascii="宋体" w:hAns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工期</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olor w:val="000000" w:themeColor="text1"/>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center"/>
              <w:rPr>
                <w:rFonts w:ascii="宋体" w:hAnsi="宋体" w:cs="宋体"/>
                <w:color w:val="000000" w:themeColor="text1"/>
              </w:rPr>
            </w:pPr>
            <w:r>
              <w:rPr>
                <w:rFonts w:hint="eastAsia" w:ascii="宋体" w:hAnsi="宋体" w:cs="宋体"/>
                <w:color w:val="000000" w:themeColor="text1"/>
              </w:rPr>
              <w:t>质量</w:t>
            </w:r>
          </w:p>
        </w:tc>
        <w:tc>
          <w:tcPr>
            <w:tcW w:w="575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rPr>
                <w:rFonts w:ascii="宋体" w:hAnsi="宋体" w:cs="宋体"/>
                <w:color w:val="000000" w:themeColor="text1"/>
              </w:rPr>
            </w:pPr>
            <w:r>
              <w:rPr>
                <w:rFonts w:hint="eastAsia" w:ascii="宋体" w:hAnsi="宋体"/>
                <w:color w:val="000000" w:themeColor="text1"/>
              </w:rPr>
              <w:t>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15"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rPr>
            </w:pPr>
          </w:p>
        </w:tc>
        <w:tc>
          <w:tcPr>
            <w:tcW w:w="222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jc w:val="center"/>
              <w:rPr>
                <w:rFonts w:ascii="宋体" w:hAnsi="宋体" w:cs="宋体"/>
              </w:rPr>
            </w:pPr>
            <w:r>
              <w:rPr>
                <w:rFonts w:hint="eastAsia" w:ascii="宋体" w:hAnsi="宋体" w:cs="宋体"/>
              </w:rPr>
              <w:t xml:space="preserve"> 其他 </w:t>
            </w:r>
          </w:p>
        </w:tc>
        <w:tc>
          <w:tcPr>
            <w:tcW w:w="575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rPr>
                <w:rFonts w:ascii="宋体" w:hAnsi="宋体" w:cs="宋体"/>
              </w:rPr>
            </w:pPr>
            <w:r>
              <w:rPr>
                <w:rFonts w:hint="eastAsia" w:ascii="宋体" w:hAnsi="宋体" w:cs="宋体"/>
              </w:rPr>
              <w:t>提供相关宣传片制作案例</w:t>
            </w:r>
          </w:p>
        </w:tc>
      </w:tr>
    </w:tbl>
    <w:p>
      <w:pPr>
        <w:spacing w:line="360" w:lineRule="auto"/>
        <w:rPr>
          <w:rFonts w:ascii="宋体" w:hAnsi="宋体" w:cs="宋体"/>
          <w:bCs/>
        </w:rPr>
      </w:pPr>
      <w:r>
        <w:rPr>
          <w:rFonts w:hint="eastAsia" w:ascii="宋体" w:hAnsi="宋体" w:cs="宋体"/>
          <w:bCs/>
        </w:rPr>
        <w:t>备注：以上参与评审的证书、证件等资料提供复印件（加盖公章）即可， 无需提供原件。</w:t>
      </w:r>
    </w:p>
    <w:p>
      <w:pPr>
        <w:pStyle w:val="3"/>
        <w:numPr>
          <w:ilvl w:val="0"/>
          <w:numId w:val="0"/>
        </w:numPr>
        <w:spacing w:line="360" w:lineRule="auto"/>
      </w:pPr>
      <w:r>
        <w:rPr>
          <w:rFonts w:hint="eastAsia"/>
        </w:rPr>
        <w:t>二、评分标准</w:t>
      </w:r>
    </w:p>
    <w:p>
      <w:pPr>
        <w:pStyle w:val="12"/>
        <w:widowControl/>
        <w:spacing w:line="360" w:lineRule="auto"/>
        <w:rPr>
          <w:rFonts w:ascii="微软雅黑" w:hAnsi="微软雅黑" w:eastAsia="微软雅黑"/>
          <w:sz w:val="22"/>
          <w:szCs w:val="22"/>
        </w:rPr>
      </w:pPr>
      <w:r>
        <w:rPr>
          <w:rFonts w:hint="eastAsia" w:ascii="微软雅黑" w:hAnsi="微软雅黑" w:eastAsia="微软雅黑" w:cs="仿宋"/>
          <w:sz w:val="22"/>
          <w:szCs w:val="22"/>
        </w:rPr>
        <w:t>1. 评标委员会根据招标文件要求，审核各投标文件是否合格、有效。不符合要求和未能实质性响应招标文件要求的投标文件不进行评审。</w:t>
      </w:r>
    </w:p>
    <w:p>
      <w:pPr>
        <w:pStyle w:val="12"/>
        <w:widowControl/>
        <w:spacing w:line="360" w:lineRule="auto"/>
        <w:rPr>
          <w:rFonts w:ascii="微软雅黑" w:hAnsi="微软雅黑" w:eastAsia="微软雅黑"/>
          <w:sz w:val="22"/>
          <w:szCs w:val="22"/>
        </w:rPr>
      </w:pPr>
      <w:r>
        <w:rPr>
          <w:rFonts w:hint="eastAsia" w:ascii="微软雅黑" w:hAnsi="微软雅黑" w:eastAsia="微软雅黑" w:cs="仿宋"/>
          <w:sz w:val="22"/>
          <w:szCs w:val="22"/>
        </w:rPr>
        <w:t>2. 将各合格投标人的投标价格、方案创意、公司评价相加得出各投标人的综合得分。评标委员会按综合得分由高到低顺序排出名次，并推荐综合得分排名第一的投标人为中标候选人（综合得分相同的，投标报价低的排序在前）。</w:t>
      </w:r>
    </w:p>
    <w:p>
      <w:pPr>
        <w:pStyle w:val="12"/>
        <w:widowControl/>
        <w:spacing w:line="360" w:lineRule="auto"/>
        <w:rPr>
          <w:rFonts w:ascii="微软雅黑" w:hAnsi="微软雅黑" w:eastAsia="微软雅黑"/>
          <w:sz w:val="22"/>
          <w:szCs w:val="22"/>
        </w:rPr>
      </w:pPr>
      <w:r>
        <w:rPr>
          <w:rFonts w:hint="eastAsia" w:ascii="微软雅黑" w:hAnsi="微软雅黑" w:eastAsia="微软雅黑" w:cs="仿宋"/>
          <w:sz w:val="22"/>
          <w:szCs w:val="22"/>
        </w:rPr>
        <w:t>3. 评标委员会以下标准和权重进行评分：</w:t>
      </w:r>
    </w:p>
    <w:tbl>
      <w:tblPr>
        <w:tblStyle w:val="14"/>
        <w:tblW w:w="494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15" w:type="dxa"/>
          <w:left w:w="15" w:type="dxa"/>
          <w:bottom w:w="15" w:type="dxa"/>
          <w:right w:w="15" w:type="dxa"/>
        </w:tblCellMar>
      </w:tblPr>
      <w:tblGrid>
        <w:gridCol w:w="361"/>
        <w:gridCol w:w="580"/>
        <w:gridCol w:w="972"/>
        <w:gridCol w:w="566"/>
        <w:gridCol w:w="58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1092" w:hRule="atLeast"/>
        </w:trPr>
        <w:tc>
          <w:tcPr>
            <w:tcW w:w="218" w:type="pc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r>
              <w:rPr>
                <w:rStyle w:val="17"/>
                <w:rFonts w:hint="eastAsia" w:ascii="微软雅黑" w:hAnsi="微软雅黑" w:eastAsia="微软雅黑" w:cs="仿宋"/>
                <w:sz w:val="22"/>
                <w:szCs w:val="22"/>
              </w:rPr>
              <w:t>项目</w:t>
            </w:r>
          </w:p>
        </w:tc>
        <w:tc>
          <w:tcPr>
            <w:tcW w:w="350" w:type="pc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r>
              <w:rPr>
                <w:rStyle w:val="17"/>
                <w:rFonts w:hint="eastAsia" w:ascii="微软雅黑" w:hAnsi="微软雅黑" w:eastAsia="微软雅黑" w:cs="仿宋"/>
                <w:sz w:val="22"/>
                <w:szCs w:val="22"/>
              </w:rPr>
              <w:t>分值权重</w:t>
            </w:r>
          </w:p>
        </w:tc>
        <w:tc>
          <w:tcPr>
            <w:tcW w:w="927" w:type="pct"/>
            <w:gridSpan w:val="2"/>
            <w:vAlign w:val="center"/>
          </w:tcPr>
          <w:p>
            <w:pPr>
              <w:pStyle w:val="12"/>
              <w:widowControl/>
              <w:spacing w:line="360" w:lineRule="auto"/>
              <w:jc w:val="center"/>
              <w:rPr>
                <w:rStyle w:val="17"/>
                <w:rFonts w:ascii="微软雅黑" w:hAnsi="微软雅黑" w:eastAsia="微软雅黑" w:cs="仿宋"/>
                <w:sz w:val="22"/>
                <w:szCs w:val="22"/>
              </w:rPr>
            </w:pPr>
            <w:r>
              <w:rPr>
                <w:rStyle w:val="17"/>
                <w:rFonts w:hint="eastAsia" w:ascii="微软雅黑" w:hAnsi="微软雅黑" w:eastAsia="微软雅黑" w:cs="仿宋"/>
                <w:sz w:val="22"/>
                <w:szCs w:val="22"/>
              </w:rPr>
              <w:t>评分细则及分值</w:t>
            </w:r>
          </w:p>
        </w:tc>
        <w:tc>
          <w:tcPr>
            <w:tcW w:w="3505" w:type="pct"/>
            <w:vAlign w:val="center"/>
          </w:tcPr>
          <w:p>
            <w:pPr>
              <w:pStyle w:val="12"/>
              <w:widowControl/>
              <w:spacing w:line="360" w:lineRule="auto"/>
              <w:jc w:val="center"/>
              <w:rPr>
                <w:rStyle w:val="17"/>
                <w:rFonts w:ascii="微软雅黑" w:hAnsi="微软雅黑" w:eastAsia="微软雅黑" w:cs="仿宋"/>
                <w:sz w:val="22"/>
                <w:szCs w:val="22"/>
              </w:rPr>
            </w:pPr>
            <w:r>
              <w:rPr>
                <w:rStyle w:val="17"/>
                <w:rFonts w:hint="eastAsia" w:ascii="微软雅黑" w:hAnsi="微软雅黑" w:eastAsia="微软雅黑" w:cs="仿宋"/>
                <w:sz w:val="22"/>
                <w:szCs w:val="22"/>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restart"/>
            <w:shd w:val="clear" w:color="auto" w:fill="auto"/>
            <w:tcMar>
              <w:top w:w="0" w:type="dxa"/>
              <w:left w:w="70" w:type="dxa"/>
              <w:bottom w:w="0" w:type="dxa"/>
              <w:right w:w="70" w:type="dxa"/>
            </w:tcMar>
            <w:vAlign w:val="center"/>
          </w:tcPr>
          <w:p>
            <w:pPr>
              <w:pStyle w:val="12"/>
              <w:widowControl/>
              <w:spacing w:line="360" w:lineRule="auto"/>
              <w:jc w:val="center"/>
              <w:rPr>
                <w:rStyle w:val="17"/>
                <w:rFonts w:ascii="微软雅黑" w:hAnsi="微软雅黑" w:eastAsia="微软雅黑" w:cs="仿宋"/>
                <w:sz w:val="22"/>
                <w:szCs w:val="22"/>
              </w:rPr>
            </w:pPr>
            <w:r>
              <w:rPr>
                <w:rStyle w:val="17"/>
                <w:rFonts w:hint="eastAsia" w:ascii="微软雅黑" w:hAnsi="微软雅黑" w:eastAsia="微软雅黑" w:cs="仿宋"/>
                <w:sz w:val="22"/>
                <w:szCs w:val="22"/>
              </w:rPr>
              <w:t>资质业绩</w:t>
            </w:r>
          </w:p>
        </w:tc>
        <w:tc>
          <w:tcPr>
            <w:tcW w:w="350" w:type="pct"/>
            <w:vMerge w:val="restart"/>
            <w:shd w:val="clear" w:color="auto" w:fill="auto"/>
            <w:tcMar>
              <w:top w:w="0" w:type="dxa"/>
              <w:left w:w="70" w:type="dxa"/>
              <w:bottom w:w="0" w:type="dxa"/>
              <w:right w:w="70" w:type="dxa"/>
            </w:tcMar>
            <w:vAlign w:val="center"/>
          </w:tcPr>
          <w:p>
            <w:pPr>
              <w:pStyle w:val="12"/>
              <w:widowControl/>
              <w:spacing w:line="360" w:lineRule="auto"/>
              <w:jc w:val="center"/>
              <w:rPr>
                <w:rStyle w:val="17"/>
                <w:rFonts w:ascii="微软雅黑" w:hAnsi="微软雅黑" w:eastAsia="微软雅黑" w:cs="仿宋"/>
                <w:sz w:val="22"/>
                <w:szCs w:val="22"/>
              </w:rPr>
            </w:pPr>
            <w:r>
              <w:rPr>
                <w:rStyle w:val="17"/>
                <w:rFonts w:hint="eastAsia" w:ascii="微软雅黑" w:hAnsi="微软雅黑" w:eastAsia="微软雅黑" w:cs="仿宋"/>
                <w:sz w:val="22"/>
                <w:szCs w:val="22"/>
              </w:rPr>
              <w:t>20</w:t>
            </w:r>
          </w:p>
        </w:tc>
        <w:tc>
          <w:tcPr>
            <w:tcW w:w="586" w:type="pct"/>
            <w:vAlign w:val="center"/>
          </w:tcPr>
          <w:p>
            <w:pPr>
              <w:pStyle w:val="12"/>
              <w:widowControl/>
              <w:spacing w:line="360" w:lineRule="auto"/>
              <w:jc w:val="center"/>
              <w:rPr>
                <w:rStyle w:val="17"/>
                <w:rFonts w:ascii="微软雅黑" w:hAnsi="微软雅黑" w:eastAsia="微软雅黑" w:cs="仿宋"/>
                <w:b w:val="0"/>
                <w:sz w:val="22"/>
                <w:szCs w:val="22"/>
              </w:rPr>
            </w:pPr>
            <w:r>
              <w:rPr>
                <w:rStyle w:val="17"/>
                <w:rFonts w:hint="eastAsia" w:ascii="微软雅黑" w:hAnsi="微软雅黑" w:eastAsia="微软雅黑" w:cs="仿宋"/>
                <w:b w:val="0"/>
                <w:sz w:val="22"/>
                <w:szCs w:val="22"/>
              </w:rPr>
              <w:t>法人资格</w:t>
            </w:r>
          </w:p>
        </w:tc>
        <w:tc>
          <w:tcPr>
            <w:tcW w:w="341" w:type="pct"/>
            <w:vAlign w:val="center"/>
          </w:tcPr>
          <w:p>
            <w:pPr>
              <w:pStyle w:val="12"/>
              <w:widowControl/>
              <w:spacing w:line="360" w:lineRule="auto"/>
              <w:jc w:val="center"/>
              <w:rPr>
                <w:rStyle w:val="17"/>
                <w:rFonts w:ascii="微软雅黑" w:hAnsi="微软雅黑" w:eastAsia="微软雅黑" w:cs="仿宋"/>
                <w:b w:val="0"/>
                <w:sz w:val="22"/>
                <w:szCs w:val="22"/>
              </w:rPr>
            </w:pPr>
            <w:r>
              <w:rPr>
                <w:rStyle w:val="17"/>
                <w:rFonts w:hint="eastAsia" w:ascii="微软雅黑" w:hAnsi="微软雅黑" w:eastAsia="微软雅黑" w:cs="仿宋"/>
                <w:b w:val="0"/>
                <w:sz w:val="22"/>
                <w:szCs w:val="22"/>
              </w:rPr>
              <w:t>2</w:t>
            </w:r>
          </w:p>
        </w:tc>
        <w:tc>
          <w:tcPr>
            <w:tcW w:w="3505" w:type="pct"/>
            <w:vAlign w:val="center"/>
          </w:tcPr>
          <w:p>
            <w:pPr>
              <w:pStyle w:val="12"/>
              <w:widowControl/>
              <w:spacing w:line="360" w:lineRule="auto"/>
              <w:jc w:val="center"/>
              <w:rPr>
                <w:rStyle w:val="17"/>
                <w:rFonts w:ascii="微软雅黑" w:hAnsi="微软雅黑" w:eastAsia="微软雅黑" w:cs="仿宋"/>
                <w:b w:val="0"/>
                <w:sz w:val="22"/>
                <w:szCs w:val="22"/>
              </w:rPr>
            </w:pPr>
            <w:r>
              <w:rPr>
                <w:rStyle w:val="17"/>
                <w:rFonts w:hint="eastAsia" w:ascii="微软雅黑" w:hAnsi="微软雅黑" w:eastAsia="微软雅黑" w:cs="仿宋"/>
                <w:b w:val="0"/>
                <w:sz w:val="22"/>
                <w:szCs w:val="22"/>
              </w:rPr>
              <w:t>具有独立承担民事责任能力的在中国境内合法注册的法人。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从业资格</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具有影视拍摄、制作企业宣传片从业资格，具备与宣传片拍摄、展览展示、传媒传播等相关的经验范围。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注册资金</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投标人公司规模：投标人注册资金≥人民币50万（1分）；投标人注册资金≥人民币200万（2分）。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成立年限</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成立5年（1分）；成立10年及以上（2分）。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财务状况</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近三年内的财务状况（资产负债表、现金流量表、利润表）和银行资信证明。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567"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同类业绩</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10</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近五年有独立策划和完成过类似项目的业绩，根据标书及述标内容综合评定。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989" w:hRule="atLeast"/>
        </w:trPr>
        <w:tc>
          <w:tcPr>
            <w:tcW w:w="218" w:type="pct"/>
            <w:vMerge w:val="restar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b/>
                <w:sz w:val="22"/>
                <w:szCs w:val="22"/>
              </w:rPr>
            </w:pPr>
            <w:r>
              <w:rPr>
                <w:rFonts w:hint="eastAsia" w:ascii="微软雅黑" w:hAnsi="微软雅黑" w:eastAsia="微软雅黑"/>
                <w:b/>
                <w:sz w:val="22"/>
                <w:szCs w:val="22"/>
              </w:rPr>
              <w:t>策划创意</w:t>
            </w:r>
          </w:p>
        </w:tc>
        <w:tc>
          <w:tcPr>
            <w:tcW w:w="350" w:type="pct"/>
            <w:vMerge w:val="restar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b/>
                <w:sz w:val="22"/>
                <w:szCs w:val="22"/>
              </w:rPr>
            </w:pPr>
            <w:r>
              <w:rPr>
                <w:rFonts w:hint="eastAsia" w:ascii="微软雅黑" w:hAnsi="微软雅黑" w:eastAsia="微软雅黑"/>
                <w:b/>
                <w:sz w:val="22"/>
                <w:szCs w:val="22"/>
              </w:rPr>
              <w:t>60</w:t>
            </w: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设计思路</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20</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对项目的目的、背景、需求是否正确解读；对企业宣传的思路策略是否有前瞻性洞察力；是否根据企业发展现状提交科学合理的设计规划，并易于落地实施。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989"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整体定位</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20</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对集团定位是否精准，有明显特色，有明确的引导性，能很好的宣传集团特点；整体创意、风格、表现形式能较好结合集团实际，满足未来发展需要。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989"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艺术表现</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20</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主线清晰、思路新颖、叙述连贯，过渡自然，感染力较强；解说语言简练大气，突出集团特点，具有逻辑性和艺术性；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1251" w:hRule="atLeast"/>
        </w:trPr>
        <w:tc>
          <w:tcPr>
            <w:tcW w:w="218" w:type="pct"/>
            <w:vMerge w:val="restar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b/>
                <w:sz w:val="22"/>
                <w:szCs w:val="22"/>
              </w:rPr>
            </w:pPr>
            <w:r>
              <w:rPr>
                <w:rFonts w:hint="eastAsia" w:ascii="微软雅黑" w:hAnsi="微软雅黑" w:eastAsia="微软雅黑" w:cs="仿宋"/>
                <w:b/>
                <w:sz w:val="22"/>
                <w:szCs w:val="22"/>
              </w:rPr>
              <w:t>报价服务</w:t>
            </w:r>
          </w:p>
        </w:tc>
        <w:tc>
          <w:tcPr>
            <w:tcW w:w="350" w:type="pct"/>
            <w:vMerge w:val="restart"/>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b/>
                <w:sz w:val="22"/>
                <w:szCs w:val="22"/>
              </w:rPr>
            </w:pPr>
            <w:r>
              <w:rPr>
                <w:rFonts w:hint="eastAsia" w:ascii="微软雅黑" w:hAnsi="微软雅黑" w:eastAsia="微软雅黑" w:cs="仿宋"/>
                <w:b/>
                <w:sz w:val="22"/>
                <w:szCs w:val="22"/>
              </w:rPr>
              <w:t>20</w:t>
            </w: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报价</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15</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投标报价以本次招标完整视频全包费用进行报价，依据投标价格进行从低到高排名。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1099" w:hRule="atLeast"/>
        </w:trPr>
        <w:tc>
          <w:tcPr>
            <w:tcW w:w="218"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350" w:type="pct"/>
            <w:vMerge w:val="continue"/>
            <w:shd w:val="clear" w:color="auto" w:fill="auto"/>
            <w:tcMar>
              <w:top w:w="0" w:type="dxa"/>
              <w:left w:w="70" w:type="dxa"/>
              <w:bottom w:w="0" w:type="dxa"/>
              <w:right w:w="70" w:type="dxa"/>
            </w:tcMar>
            <w:vAlign w:val="center"/>
          </w:tcPr>
          <w:p>
            <w:pPr>
              <w:pStyle w:val="12"/>
              <w:widowControl/>
              <w:spacing w:line="360" w:lineRule="auto"/>
              <w:jc w:val="center"/>
              <w:rPr>
                <w:rFonts w:ascii="微软雅黑" w:hAnsi="微软雅黑" w:eastAsia="微软雅黑" w:cs="仿宋"/>
                <w:sz w:val="22"/>
                <w:szCs w:val="22"/>
              </w:rPr>
            </w:pPr>
          </w:p>
        </w:tc>
        <w:tc>
          <w:tcPr>
            <w:tcW w:w="586"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服务</w:t>
            </w:r>
          </w:p>
        </w:tc>
        <w:tc>
          <w:tcPr>
            <w:tcW w:w="341"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5</w:t>
            </w:r>
          </w:p>
        </w:tc>
        <w:tc>
          <w:tcPr>
            <w:tcW w:w="3505" w:type="pct"/>
            <w:vAlign w:val="center"/>
          </w:tcPr>
          <w:p>
            <w:pPr>
              <w:pStyle w:val="12"/>
              <w:widowControl/>
              <w:spacing w:line="360" w:lineRule="auto"/>
              <w:jc w:val="center"/>
              <w:rPr>
                <w:rFonts w:ascii="微软雅黑" w:hAnsi="微软雅黑" w:eastAsia="微软雅黑" w:cs="仿宋"/>
                <w:sz w:val="22"/>
                <w:szCs w:val="22"/>
              </w:rPr>
            </w:pPr>
            <w:r>
              <w:rPr>
                <w:rFonts w:hint="eastAsia" w:ascii="微软雅黑" w:hAnsi="微软雅黑" w:eastAsia="微软雅黑" w:cs="仿宋"/>
                <w:sz w:val="22"/>
                <w:szCs w:val="22"/>
              </w:rPr>
              <w:t>提供宣传片修改更新等后续服务；其他增值服务</w:t>
            </w:r>
          </w:p>
        </w:tc>
      </w:tr>
    </w:tbl>
    <w:p>
      <w:pPr>
        <w:spacing w:line="360" w:lineRule="auto"/>
        <w:rPr>
          <w:rFonts w:ascii="微软雅黑" w:hAnsi="微软雅黑" w:cs="宋体"/>
          <w:bCs/>
        </w:rPr>
      </w:pPr>
    </w:p>
    <w:p>
      <w:pPr>
        <w:spacing w:line="360" w:lineRule="auto"/>
        <w:jc w:val="center"/>
        <w:outlineLvl w:val="0"/>
        <w:rPr>
          <w:rFonts w:cs="黑体"/>
          <w:b/>
          <w:sz w:val="32"/>
          <w:szCs w:val="32"/>
        </w:rPr>
      </w:pPr>
      <w:r>
        <w:rPr>
          <w:rFonts w:hint="eastAsia" w:ascii="宋体" w:hAnsi="宋体" w:cs="宋体"/>
        </w:rPr>
        <w:br w:type="page"/>
      </w:r>
      <w:bookmarkStart w:id="29" w:name="_Toc1604"/>
      <w:bookmarkStart w:id="30" w:name="_Toc8207"/>
      <w:bookmarkStart w:id="31" w:name="_Toc368985793"/>
      <w:bookmarkStart w:id="32" w:name="_Toc67396696"/>
      <w:bookmarkStart w:id="33" w:name="_Toc523399754"/>
      <w:bookmarkStart w:id="34" w:name="_Toc523399852"/>
      <w:r>
        <w:rPr>
          <w:rStyle w:val="22"/>
          <w:rFonts w:hint="eastAsia" w:ascii="黑体" w:hAnsi="黑体" w:eastAsia="黑体" w:cs="黑体"/>
        </w:rPr>
        <w:t>第四章  技术标准</w:t>
      </w:r>
      <w:bookmarkEnd w:id="29"/>
      <w:bookmarkEnd w:id="30"/>
      <w:bookmarkEnd w:id="31"/>
      <w:bookmarkEnd w:id="32"/>
      <w:bookmarkEnd w:id="33"/>
      <w:bookmarkEnd w:id="34"/>
    </w:p>
    <w:p>
      <w:pPr>
        <w:spacing w:line="360" w:lineRule="auto"/>
        <w:ind w:firstLine="440" w:firstLineChars="200"/>
        <w:outlineLvl w:val="0"/>
        <w:rPr>
          <w:rFonts w:ascii="微软雅黑" w:hAnsi="微软雅黑"/>
          <w:shd w:val="clear" w:color="auto" w:fill="FFFFFF"/>
        </w:rPr>
      </w:pPr>
      <w:bookmarkStart w:id="35" w:name="_Toc67396697"/>
      <w:r>
        <w:rPr>
          <w:rFonts w:hint="eastAsia" w:ascii="微软雅黑" w:hAnsi="微软雅黑"/>
          <w:shd w:val="clear" w:color="auto" w:fill="FFFFFF"/>
        </w:rPr>
        <w:t>根据荣事达集团的文化、战略、产业、产品等，撰写宣传片文稿、拍摄制作、配音配乐、后期制作。通过专业的创意和策划，利用摄影摄像、虚拟机理动画、航拍、影视特效、音效、场景等手段，达到向观众展示荣事达集团实力的目的，要求宣传片在拍摄摄制中效果好，高度清晰，可交互播放，内容丰富。并可在电视、随片广告、网络上发布传输。</w:t>
      </w:r>
    </w:p>
    <w:p>
      <w:pPr>
        <w:numPr>
          <w:ilvl w:val="255"/>
          <w:numId w:val="0"/>
        </w:numPr>
        <w:spacing w:line="360" w:lineRule="auto"/>
        <w:rPr>
          <w:rFonts w:ascii="微软雅黑" w:hAnsi="微软雅黑"/>
          <w:b/>
          <w:bCs/>
        </w:rPr>
      </w:pPr>
      <w:r>
        <w:rPr>
          <w:rFonts w:hint="eastAsia" w:ascii="微软雅黑" w:hAnsi="微软雅黑"/>
          <w:b/>
          <w:bCs/>
        </w:rPr>
        <w:t>工作内容：</w:t>
      </w:r>
    </w:p>
    <w:p>
      <w:pPr>
        <w:numPr>
          <w:ilvl w:val="255"/>
          <w:numId w:val="0"/>
        </w:numPr>
        <w:spacing w:line="360" w:lineRule="auto"/>
        <w:rPr>
          <w:rFonts w:ascii="微软雅黑" w:hAnsi="微软雅黑"/>
          <w:bCs/>
        </w:rPr>
      </w:pPr>
      <w:r>
        <w:rPr>
          <w:rFonts w:hint="eastAsia" w:ascii="微软雅黑" w:hAnsi="微软雅黑"/>
          <w:bCs/>
        </w:rPr>
        <w:t>宣传片的文稿撰写、摄制、后期、配音配乐、中英文字幕制作等。</w:t>
      </w:r>
    </w:p>
    <w:p>
      <w:pPr>
        <w:numPr>
          <w:ilvl w:val="255"/>
          <w:numId w:val="0"/>
        </w:numPr>
        <w:spacing w:line="360" w:lineRule="auto"/>
        <w:rPr>
          <w:rFonts w:ascii="微软雅黑" w:hAnsi="微软雅黑"/>
          <w:b/>
          <w:bCs/>
        </w:rPr>
      </w:pPr>
      <w:r>
        <w:rPr>
          <w:rFonts w:hint="eastAsia" w:ascii="微软雅黑" w:hAnsi="微软雅黑"/>
          <w:b/>
          <w:bCs/>
        </w:rPr>
        <w:t>视频内容：</w:t>
      </w:r>
    </w:p>
    <w:p>
      <w:pPr>
        <w:numPr>
          <w:ilvl w:val="255"/>
          <w:numId w:val="0"/>
        </w:numPr>
        <w:spacing w:line="360" w:lineRule="auto"/>
        <w:rPr>
          <w:rFonts w:ascii="微软雅黑" w:hAnsi="微软雅黑"/>
          <w:bCs/>
        </w:rPr>
      </w:pPr>
      <w:r>
        <w:rPr>
          <w:rFonts w:hint="eastAsia" w:ascii="微软雅黑" w:hAnsi="微软雅黑"/>
          <w:bCs/>
        </w:rPr>
        <w:t>一、包含荣事达集团文化、战略、产业、产品等方面的整体宣传片，时长15分钟左右；二、以荣事达双创、荣事达制造、荣事达产品、工业旅游、教育培训、党建文化为主题分别剪辑六条包含片头片尾的专题片，时长3-4分钟。</w:t>
      </w:r>
    </w:p>
    <w:p>
      <w:pPr>
        <w:numPr>
          <w:ilvl w:val="255"/>
          <w:numId w:val="0"/>
        </w:numPr>
        <w:spacing w:line="360" w:lineRule="auto"/>
        <w:rPr>
          <w:rFonts w:ascii="微软雅黑" w:hAnsi="微软雅黑"/>
          <w:b/>
          <w:bCs/>
        </w:rPr>
      </w:pPr>
      <w:r>
        <w:rPr>
          <w:rFonts w:hint="eastAsia" w:ascii="微软雅黑" w:hAnsi="微软雅黑"/>
          <w:b/>
          <w:bCs/>
        </w:rPr>
        <w:t>视频格式：</w:t>
      </w:r>
    </w:p>
    <w:p>
      <w:pPr>
        <w:numPr>
          <w:ilvl w:val="255"/>
          <w:numId w:val="0"/>
        </w:numPr>
        <w:spacing w:line="360" w:lineRule="auto"/>
        <w:rPr>
          <w:rFonts w:ascii="微软雅黑" w:hAnsi="微软雅黑"/>
          <w:bCs/>
        </w:rPr>
      </w:pPr>
      <w:r>
        <w:rPr>
          <w:rFonts w:hint="eastAsia" w:ascii="微软雅黑" w:hAnsi="微软雅黑"/>
          <w:bCs/>
        </w:rPr>
        <w:t>格式一、拍摄无损RAW，帧数25-120，分辨率4k,分辨率1920*1080P，视频编码h.264，比特率16000；</w:t>
      </w:r>
    </w:p>
    <w:p>
      <w:pPr>
        <w:numPr>
          <w:ilvl w:val="255"/>
          <w:numId w:val="0"/>
        </w:numPr>
        <w:spacing w:line="360" w:lineRule="auto"/>
        <w:rPr>
          <w:rFonts w:ascii="微软雅黑" w:hAnsi="微软雅黑"/>
          <w:bCs/>
        </w:rPr>
      </w:pPr>
      <w:r>
        <w:rPr>
          <w:rFonts w:hint="eastAsia" w:ascii="微软雅黑" w:hAnsi="微软雅黑"/>
          <w:bCs/>
        </w:rPr>
        <w:t>格式二、根据集团展厅三折幕4000*450P尺寸，单独制作。</w:t>
      </w:r>
    </w:p>
    <w:p>
      <w:pPr>
        <w:spacing w:line="360" w:lineRule="auto"/>
        <w:ind w:firstLine="440" w:firstLineChars="200"/>
        <w:outlineLvl w:val="0"/>
        <w:rPr>
          <w:rFonts w:ascii="宋体" w:hAnsi="宋体" w:cs="宋体"/>
        </w:rPr>
      </w:pPr>
      <w:r>
        <w:rPr>
          <w:rFonts w:hint="eastAsia" w:ascii="宋体" w:hAnsi="宋体"/>
          <w:b/>
          <w:bCs/>
        </w:rPr>
        <w:br w:type="page"/>
      </w:r>
      <w:bookmarkEnd w:id="35"/>
    </w:p>
    <w:p>
      <w:pPr>
        <w:spacing w:line="360" w:lineRule="auto"/>
        <w:jc w:val="center"/>
        <w:outlineLvl w:val="0"/>
        <w:rPr>
          <w:rFonts w:cs="黑体"/>
          <w:b/>
          <w:sz w:val="32"/>
          <w:szCs w:val="32"/>
        </w:rPr>
      </w:pPr>
      <w:bookmarkStart w:id="36" w:name="_Toc67396698"/>
      <w:bookmarkStart w:id="37" w:name="_Toc523400022"/>
      <w:bookmarkStart w:id="38" w:name="_Toc523399755"/>
      <w:bookmarkStart w:id="39" w:name="_Toc523399853"/>
      <w:bookmarkStart w:id="40" w:name="_Toc368985794"/>
      <w:r>
        <w:rPr>
          <w:rStyle w:val="22"/>
          <w:rFonts w:hint="eastAsia" w:ascii="黑体" w:hAnsi="黑体" w:eastAsia="黑体" w:cs="黑体"/>
        </w:rPr>
        <w:t>第五章  投标文件格式</w:t>
      </w:r>
      <w:bookmarkEnd w:id="36"/>
      <w:bookmarkEnd w:id="37"/>
      <w:bookmarkEnd w:id="38"/>
      <w:bookmarkEnd w:id="39"/>
      <w:bookmarkEnd w:id="40"/>
    </w:p>
    <w:p>
      <w:pPr>
        <w:jc w:val="center"/>
        <w:rPr>
          <w:rFonts w:cs="黑体"/>
          <w:b/>
          <w:sz w:val="32"/>
          <w:szCs w:val="32"/>
        </w:rPr>
      </w:pPr>
    </w:p>
    <w:p>
      <w:pPr>
        <w:pStyle w:val="3"/>
        <w:numPr>
          <w:ilvl w:val="0"/>
          <w:numId w:val="6"/>
        </w:numPr>
      </w:pPr>
      <w:r>
        <w:rPr>
          <w:rFonts w:hint="eastAsia"/>
        </w:rPr>
        <w:t>投标文件封面要求</w:t>
      </w:r>
    </w:p>
    <w:p>
      <w:pPr>
        <w:pStyle w:val="5"/>
        <w:ind w:firstLine="640"/>
        <w:rPr>
          <w:rFonts w:ascii="宋体" w:cs="宋体"/>
          <w:sz w:val="32"/>
          <w:szCs w:val="32"/>
        </w:rPr>
      </w:pPr>
    </w:p>
    <w:p>
      <w:pPr>
        <w:autoSpaceDE w:val="0"/>
        <w:autoSpaceDN w:val="0"/>
        <w:spacing w:line="360" w:lineRule="auto"/>
        <w:jc w:val="center"/>
        <w:rPr>
          <w:rFonts w:ascii="宋体" w:hAnsi="宋体" w:cs="宋体"/>
          <w:b/>
          <w:bCs/>
          <w:spacing w:val="20"/>
          <w:sz w:val="40"/>
          <w:szCs w:val="32"/>
        </w:rPr>
      </w:pPr>
      <w:r>
        <w:rPr>
          <w:rFonts w:hint="eastAsia" w:ascii="宋体" w:hAnsi="宋体" w:cs="宋体"/>
          <w:b/>
          <w:bCs/>
          <w:spacing w:val="20"/>
          <w:sz w:val="40"/>
          <w:szCs w:val="32"/>
          <w:u w:val="single"/>
        </w:rPr>
        <w:t>荣事达集团企业宣传片制作项目</w:t>
      </w:r>
    </w:p>
    <w:p>
      <w:pPr>
        <w:autoSpaceDE w:val="0"/>
        <w:autoSpaceDN w:val="0"/>
        <w:spacing w:line="360" w:lineRule="auto"/>
        <w:jc w:val="center"/>
        <w:rPr>
          <w:b/>
          <w:bCs/>
          <w:spacing w:val="20"/>
          <w:sz w:val="32"/>
          <w:szCs w:val="32"/>
        </w:rPr>
      </w:pPr>
      <w:r>
        <w:rPr>
          <w:rFonts w:hint="eastAsia" w:cs="宋体"/>
          <w:b/>
          <w:bCs/>
          <w:spacing w:val="20"/>
          <w:sz w:val="32"/>
          <w:szCs w:val="32"/>
        </w:rPr>
        <w:t>投标文件</w:t>
      </w:r>
    </w:p>
    <w:p>
      <w:pPr>
        <w:autoSpaceDE w:val="0"/>
        <w:autoSpaceDN w:val="0"/>
        <w:spacing w:line="360" w:lineRule="auto"/>
        <w:ind w:firstLine="2143" w:firstLineChars="595"/>
        <w:rPr>
          <w:rFonts w:ascii="宋体" w:cs="宋体"/>
          <w:b/>
          <w:bCs/>
          <w:spacing w:val="20"/>
          <w:sz w:val="32"/>
          <w:szCs w:val="32"/>
        </w:rPr>
      </w:pPr>
    </w:p>
    <w:p>
      <w:pPr>
        <w:autoSpaceDE w:val="0"/>
        <w:autoSpaceDN w:val="0"/>
        <w:spacing w:line="360" w:lineRule="auto"/>
        <w:ind w:left="170" w:hanging="180" w:hangingChars="50"/>
        <w:jc w:val="right"/>
        <w:rPr>
          <w:b/>
          <w:bCs/>
          <w:spacing w:val="20"/>
          <w:sz w:val="32"/>
          <w:szCs w:val="32"/>
        </w:rPr>
      </w:pPr>
    </w:p>
    <w:p>
      <w:pPr>
        <w:autoSpaceDE w:val="0"/>
        <w:autoSpaceDN w:val="0"/>
        <w:spacing w:line="360" w:lineRule="auto"/>
        <w:ind w:left="170" w:hanging="180" w:hangingChars="50"/>
        <w:rPr>
          <w:b/>
          <w:bCs/>
          <w:spacing w:val="20"/>
          <w:sz w:val="32"/>
          <w:szCs w:val="32"/>
        </w:rPr>
      </w:pPr>
    </w:p>
    <w:p>
      <w:pPr>
        <w:autoSpaceDE w:val="0"/>
        <w:autoSpaceDN w:val="0"/>
        <w:spacing w:line="360" w:lineRule="auto"/>
        <w:ind w:left="170" w:hanging="180" w:hangingChars="50"/>
        <w:rPr>
          <w:b/>
          <w:bCs/>
          <w:spacing w:val="20"/>
          <w:sz w:val="32"/>
          <w:szCs w:val="32"/>
        </w:rPr>
      </w:pPr>
    </w:p>
    <w:p>
      <w:pPr>
        <w:autoSpaceDE w:val="0"/>
        <w:autoSpaceDN w:val="0"/>
        <w:spacing w:line="360" w:lineRule="auto"/>
        <w:ind w:left="170" w:hanging="180" w:hangingChars="50"/>
        <w:rPr>
          <w:b/>
          <w:bCs/>
          <w:spacing w:val="20"/>
          <w:sz w:val="32"/>
          <w:szCs w:val="32"/>
        </w:rPr>
      </w:pPr>
    </w:p>
    <w:p>
      <w:pPr>
        <w:autoSpaceDE w:val="0"/>
        <w:autoSpaceDN w:val="0"/>
        <w:spacing w:line="360" w:lineRule="auto"/>
        <w:rPr>
          <w:rFonts w:ascii="宋体" w:cs="宋体"/>
          <w:b/>
          <w:bCs/>
          <w:spacing w:val="20"/>
          <w:sz w:val="32"/>
          <w:szCs w:val="32"/>
        </w:rPr>
      </w:pPr>
    </w:p>
    <w:p>
      <w:pPr>
        <w:autoSpaceDE w:val="0"/>
        <w:autoSpaceDN w:val="0"/>
        <w:spacing w:line="360" w:lineRule="auto"/>
        <w:ind w:left="191" w:leftChars="87"/>
        <w:rPr>
          <w:rFonts w:ascii="宋体" w:cs="宋体"/>
          <w:b/>
          <w:bCs/>
          <w:sz w:val="32"/>
          <w:szCs w:val="32"/>
        </w:rPr>
      </w:pPr>
      <w:r>
        <w:rPr>
          <w:rFonts w:hint="eastAsia" w:ascii="宋体" w:hAnsi="宋体" w:cs="宋体"/>
          <w:b/>
          <w:bCs/>
          <w:spacing w:val="20"/>
          <w:sz w:val="32"/>
          <w:szCs w:val="32"/>
        </w:rPr>
        <w:t>投 标 人：</w:t>
      </w:r>
      <w:r>
        <w:rPr>
          <w:rFonts w:hint="eastAsia" w:ascii="宋体" w:hAnsi="宋体" w:cs="宋体"/>
          <w:b/>
          <w:bCs/>
          <w:sz w:val="32"/>
          <w:szCs w:val="32"/>
          <w:u w:val="single"/>
        </w:rPr>
        <w:t xml:space="preserve">                          </w:t>
      </w:r>
      <w:r>
        <w:rPr>
          <w:rFonts w:hint="eastAsia" w:ascii="宋体" w:hAnsi="宋体" w:cs="宋体"/>
          <w:b/>
          <w:bCs/>
          <w:sz w:val="32"/>
          <w:szCs w:val="32"/>
        </w:rPr>
        <w:t>（盖单位章）</w:t>
      </w:r>
    </w:p>
    <w:p>
      <w:pPr>
        <w:autoSpaceDE w:val="0"/>
        <w:autoSpaceDN w:val="0"/>
        <w:spacing w:line="360" w:lineRule="auto"/>
        <w:ind w:left="191" w:leftChars="87"/>
        <w:rPr>
          <w:rFonts w:ascii="宋体" w:cs="宋体"/>
          <w:b/>
          <w:bCs/>
          <w:sz w:val="32"/>
          <w:szCs w:val="32"/>
        </w:rPr>
      </w:pPr>
      <w:r>
        <w:rPr>
          <w:rFonts w:hint="eastAsia" w:ascii="宋体" w:hAnsi="宋体" w:cs="宋体"/>
          <w:b/>
          <w:bCs/>
          <w:spacing w:val="20"/>
          <w:sz w:val="32"/>
          <w:szCs w:val="32"/>
        </w:rPr>
        <w:t>法定代表人或其委托代理人：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pPr>
        <w:jc w:val="center"/>
        <w:rPr>
          <w:rFonts w:ascii="宋体" w:cs="宋体"/>
          <w:b/>
          <w:bCs/>
          <w:spacing w:val="20"/>
          <w:sz w:val="32"/>
          <w:szCs w:val="32"/>
          <w:u w:val="single"/>
        </w:rPr>
      </w:pPr>
    </w:p>
    <w:p>
      <w:pPr>
        <w:jc w:val="center"/>
        <w:rPr>
          <w:rFonts w:ascii="宋体" w:cs="宋体"/>
          <w:b/>
          <w:bCs/>
          <w:spacing w:val="20"/>
          <w:sz w:val="32"/>
          <w:szCs w:val="32"/>
        </w:rPr>
      </w:pPr>
      <w:r>
        <w:rPr>
          <w:rFonts w:hint="eastAsia" w:ascii="宋体" w:hAnsi="宋体" w:cs="宋体"/>
          <w:b/>
          <w:bCs/>
          <w:spacing w:val="20"/>
          <w:sz w:val="32"/>
          <w:szCs w:val="32"/>
          <w:u w:val="single"/>
        </w:rPr>
        <w:t xml:space="preserve">     </w:t>
      </w:r>
      <w:r>
        <w:rPr>
          <w:rFonts w:hint="eastAsia" w:ascii="宋体" w:hAnsi="宋体" w:cs="宋体"/>
          <w:b/>
          <w:bCs/>
          <w:spacing w:val="20"/>
          <w:sz w:val="32"/>
          <w:szCs w:val="32"/>
        </w:rPr>
        <w:t>年</w:t>
      </w:r>
      <w:r>
        <w:rPr>
          <w:rFonts w:hint="eastAsia" w:ascii="宋体" w:hAnsi="宋体" w:cs="宋体"/>
          <w:b/>
          <w:bCs/>
          <w:spacing w:val="20"/>
          <w:sz w:val="32"/>
          <w:szCs w:val="32"/>
          <w:u w:val="single"/>
        </w:rPr>
        <w:t xml:space="preserve">     </w:t>
      </w:r>
      <w:r>
        <w:rPr>
          <w:rFonts w:hint="eastAsia" w:ascii="宋体" w:hAnsi="宋体" w:cs="宋体"/>
          <w:b/>
          <w:bCs/>
          <w:spacing w:val="20"/>
          <w:sz w:val="32"/>
          <w:szCs w:val="32"/>
        </w:rPr>
        <w:t>月</w:t>
      </w:r>
      <w:r>
        <w:rPr>
          <w:rFonts w:hint="eastAsia" w:ascii="宋体" w:hAnsi="宋体" w:cs="宋体"/>
          <w:b/>
          <w:bCs/>
          <w:spacing w:val="20"/>
          <w:sz w:val="32"/>
          <w:szCs w:val="32"/>
          <w:u w:val="single"/>
        </w:rPr>
        <w:t xml:space="preserve">    </w:t>
      </w:r>
      <w:r>
        <w:rPr>
          <w:rFonts w:hint="eastAsia" w:ascii="宋体" w:hAnsi="宋体" w:cs="宋体"/>
          <w:b/>
          <w:bCs/>
          <w:spacing w:val="20"/>
          <w:sz w:val="32"/>
          <w:szCs w:val="32"/>
        </w:rPr>
        <w:t>日</w:t>
      </w:r>
    </w:p>
    <w:p>
      <w:pPr>
        <w:pStyle w:val="3"/>
        <w:numPr>
          <w:ilvl w:val="0"/>
          <w:numId w:val="0"/>
        </w:numPr>
        <w:ind w:left="420" w:hanging="420"/>
      </w:pPr>
      <w:r>
        <w:rPr>
          <w:rFonts w:hint="eastAsia" w:ascii="楷体_GB2312" w:hAnsi="楷体_GB2312" w:eastAsia="楷体_GB2312" w:cs="楷体_GB2312"/>
          <w:spacing w:val="20"/>
          <w:kern w:val="0"/>
        </w:rPr>
        <w:br w:type="page"/>
      </w:r>
      <w:r>
        <w:rPr>
          <w:rFonts w:hint="eastAsia" w:ascii="黑体" w:hAnsi="黑体" w:cs="楷体_GB2312"/>
          <w:spacing w:val="20"/>
          <w:kern w:val="0"/>
        </w:rPr>
        <w:t>二、</w:t>
      </w:r>
      <w:r>
        <w:rPr>
          <w:rFonts w:hint="eastAsia"/>
        </w:rPr>
        <w:t>投标文件目录要求</w:t>
      </w:r>
    </w:p>
    <w:p>
      <w:pPr>
        <w:pStyle w:val="24"/>
        <w:numPr>
          <w:ilvl w:val="1"/>
          <w:numId w:val="7"/>
        </w:numPr>
        <w:spacing w:line="360" w:lineRule="auto"/>
        <w:ind w:firstLineChars="0"/>
        <w:rPr>
          <w:rFonts w:ascii="宋体" w:hAnsi="宋体" w:cs="仿宋_GB2312"/>
          <w:bCs/>
          <w:spacing w:val="20"/>
          <w:kern w:val="0"/>
        </w:rPr>
      </w:pPr>
      <w:r>
        <w:rPr>
          <w:rFonts w:hint="eastAsia" w:ascii="宋体" w:hAnsi="宋体" w:cs="仿宋_GB2312"/>
          <w:bCs/>
          <w:spacing w:val="20"/>
          <w:kern w:val="0"/>
        </w:rPr>
        <w:t>投标承诺函（含投标人诚信承诺书）</w:t>
      </w:r>
    </w:p>
    <w:p>
      <w:pPr>
        <w:pStyle w:val="24"/>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法定代表人身份证明或授权委托书（如有授权）</w:t>
      </w:r>
    </w:p>
    <w:p>
      <w:pPr>
        <w:pStyle w:val="24"/>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投标保证金</w:t>
      </w:r>
    </w:p>
    <w:p>
      <w:pPr>
        <w:pStyle w:val="24"/>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资格审查资料（基本情况、营业执照）</w:t>
      </w:r>
    </w:p>
    <w:p>
      <w:pPr>
        <w:pStyle w:val="24"/>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综合评审资料</w:t>
      </w:r>
    </w:p>
    <w:p>
      <w:pPr>
        <w:pStyle w:val="24"/>
        <w:numPr>
          <w:ilvl w:val="1"/>
          <w:numId w:val="7"/>
        </w:numPr>
        <w:spacing w:line="360" w:lineRule="auto"/>
        <w:ind w:firstLineChars="0"/>
        <w:jc w:val="left"/>
        <w:rPr>
          <w:rFonts w:ascii="宋体" w:hAnsi="宋体" w:cs="仿宋_GB2312"/>
          <w:bCs/>
          <w:spacing w:val="20"/>
          <w:kern w:val="0"/>
        </w:rPr>
      </w:pPr>
      <w:r>
        <w:rPr>
          <w:rFonts w:hint="eastAsia" w:ascii="宋体" w:hAnsi="宋体" w:cs="仿宋_GB2312"/>
          <w:bCs/>
          <w:spacing w:val="20"/>
          <w:kern w:val="0"/>
        </w:rPr>
        <w:t>投标人须知前附表规定的其它资料</w:t>
      </w:r>
    </w:p>
    <w:p>
      <w:pPr>
        <w:pStyle w:val="24"/>
        <w:spacing w:line="360" w:lineRule="auto"/>
        <w:ind w:left="425" w:firstLine="0" w:firstLineChars="0"/>
        <w:jc w:val="left"/>
        <w:rPr>
          <w:rFonts w:ascii="宋体" w:hAnsi="宋体" w:cs="仿宋_GB2312"/>
          <w:bCs/>
          <w:spacing w:val="20"/>
          <w:kern w:val="0"/>
        </w:rPr>
      </w:pPr>
    </w:p>
    <w:p>
      <w:pPr>
        <w:pStyle w:val="24"/>
        <w:ind w:left="360" w:firstLine="0" w:firstLineChars="0"/>
        <w:rPr>
          <w:rFonts w:ascii="宋体" w:hAnsi="宋体" w:cs="仿宋_GB2312"/>
          <w:bCs/>
          <w:color w:val="FF0000"/>
          <w:spacing w:val="20"/>
          <w:kern w:val="0"/>
        </w:rPr>
      </w:pPr>
      <w:r>
        <w:rPr>
          <w:rFonts w:cs="宋体"/>
          <w:kern w:val="0"/>
          <w:szCs w:val="28"/>
        </w:rPr>
        <w:br w:type="page"/>
      </w:r>
    </w:p>
    <w:p>
      <w:pPr>
        <w:spacing w:line="360" w:lineRule="auto"/>
        <w:jc w:val="center"/>
        <w:rPr>
          <w:rFonts w:ascii="宋体" w:hAnsi="宋体" w:cs="黑体"/>
          <w:b/>
          <w:sz w:val="32"/>
        </w:rPr>
      </w:pPr>
      <w:r>
        <w:rPr>
          <w:rFonts w:hint="eastAsia" w:ascii="宋体" w:hAnsi="宋体" w:cs="黑体"/>
          <w:b/>
          <w:sz w:val="32"/>
        </w:rPr>
        <w:t>投 标 承 诺 函</w:t>
      </w:r>
    </w:p>
    <w:p>
      <w:pPr>
        <w:spacing w:line="360" w:lineRule="auto"/>
        <w:rPr>
          <w:rFonts w:ascii="宋体" w:hAnsi="宋体" w:cs="宋体"/>
        </w:rPr>
      </w:pPr>
      <w:r>
        <w:rPr>
          <w:rFonts w:hint="eastAsia" w:ascii="宋体" w:hAnsi="宋体" w:cs="宋体"/>
        </w:rPr>
        <w:t>致：</w:t>
      </w:r>
      <w:r>
        <w:rPr>
          <w:rFonts w:hint="eastAsia" w:ascii="宋体" w:hAnsi="宋体" w:cs="宋体"/>
          <w:bCs/>
        </w:rPr>
        <w:t>合肥荣事达电子电器集团有限公司</w:t>
      </w:r>
      <w:r>
        <w:rPr>
          <w:rFonts w:hint="eastAsia" w:ascii="宋体" w:hAnsi="宋体" w:cs="宋体"/>
        </w:rPr>
        <w:t xml:space="preserve"> </w:t>
      </w:r>
    </w:p>
    <w:p>
      <w:pPr>
        <w:widowControl w:val="0"/>
        <w:numPr>
          <w:ilvl w:val="0"/>
          <w:numId w:val="8"/>
        </w:numPr>
        <w:adjustRightInd/>
        <w:snapToGrid/>
        <w:spacing w:after="0" w:line="360" w:lineRule="auto"/>
        <w:ind w:firstLine="440" w:firstLineChars="200"/>
        <w:jc w:val="both"/>
        <w:rPr>
          <w:rFonts w:ascii="宋体" w:hAnsi="宋体"/>
        </w:rPr>
      </w:pPr>
      <w:r>
        <w:rPr>
          <w:rFonts w:hint="eastAsia" w:ascii="宋体" w:hAnsi="宋体" w:cs="宋体"/>
        </w:rPr>
        <w:t>我方己仔细研究了</w:t>
      </w:r>
      <w:r>
        <w:rPr>
          <w:rFonts w:hint="eastAsia" w:ascii="宋体" w:hAnsi="宋体" w:cs="宋体"/>
          <w:u w:val="single"/>
        </w:rPr>
        <w:t>荣事达集团企业宣传片制作项目</w:t>
      </w:r>
      <w:r>
        <w:rPr>
          <w:rFonts w:hint="eastAsia" w:ascii="宋体" w:hAnsi="宋体" w:cs="宋体"/>
        </w:rPr>
        <w:t>招标文件的全部内容和要求，对报价进行了认真测算，综合考虑各项风险后， 愿以人民币（大写）</w:t>
      </w:r>
    </w:p>
    <w:p>
      <w:pPr>
        <w:spacing w:line="360" w:lineRule="auto"/>
        <w:rPr>
          <w:rFonts w:ascii="宋体" w:hAnsi="宋体"/>
        </w:rPr>
      </w:pP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cs="宋体"/>
        </w:rPr>
        <w:t>（</w:t>
      </w:r>
      <w:r>
        <w:rPr>
          <w:rFonts w:ascii="宋体" w:cs="宋体"/>
        </w:rPr>
        <w:t>¥</w:t>
      </w:r>
      <w:r>
        <w:rPr>
          <w:rFonts w:hint="eastAsia" w:ascii="宋体" w:cs="宋体"/>
          <w:u w:val="single"/>
        </w:rPr>
        <w:t xml:space="preserve">       </w:t>
      </w:r>
      <w:r>
        <w:rPr>
          <w:rFonts w:hint="eastAsia" w:ascii="宋体" w:cs="宋体"/>
        </w:rPr>
        <w:t>元）</w:t>
      </w:r>
      <w:r>
        <w:rPr>
          <w:rFonts w:hint="eastAsia" w:ascii="宋体" w:hAnsi="宋体" w:cs="宋体"/>
        </w:rPr>
        <w:t xml:space="preserve"> 的投标总报价，工期</w:t>
      </w:r>
      <w:r>
        <w:rPr>
          <w:rFonts w:hint="eastAsia" w:ascii="宋体" w:hAnsi="宋体" w:cs="宋体"/>
          <w:u w:val="single"/>
        </w:rPr>
        <w:t xml:space="preserve">        </w:t>
      </w:r>
      <w:r>
        <w:rPr>
          <w:rFonts w:hint="eastAsia" w:ascii="宋体" w:hAnsi="宋体" w:cs="宋体"/>
        </w:rPr>
        <w:t>日历天，按合同约定实施和完成，修补项目中的任何缺陷，项目成果质量达到</w:t>
      </w:r>
      <w:r>
        <w:rPr>
          <w:rFonts w:hint="eastAsia" w:ascii="宋体" w:hAnsi="宋体" w:cs="宋体"/>
          <w:u w:val="single"/>
        </w:rPr>
        <w:t xml:space="preserve">   合格   </w:t>
      </w:r>
      <w:r>
        <w:rPr>
          <w:rFonts w:hint="eastAsia" w:ascii="宋体" w:hAnsi="宋体" w:cs="宋体"/>
        </w:rPr>
        <w:t>标准，符合招标文件及招标单位要求。</w:t>
      </w:r>
    </w:p>
    <w:p>
      <w:pPr>
        <w:spacing w:line="360" w:lineRule="auto"/>
        <w:ind w:firstLine="440" w:firstLineChars="200"/>
        <w:rPr>
          <w:rFonts w:ascii="宋体" w:hAnsi="宋体"/>
        </w:rPr>
      </w:pPr>
      <w:r>
        <w:rPr>
          <w:rFonts w:hint="eastAsia" w:ascii="宋体" w:hAnsi="宋体" w:cs="宋体"/>
        </w:rPr>
        <w:t>2．我方承诺在投标有效期内不修改、撤销投标文件。</w:t>
      </w:r>
    </w:p>
    <w:p>
      <w:pPr>
        <w:spacing w:line="360" w:lineRule="auto"/>
        <w:ind w:firstLine="440" w:firstLineChars="200"/>
        <w:rPr>
          <w:rFonts w:ascii="宋体" w:hAnsi="宋体" w:cs="宋体"/>
        </w:rPr>
      </w:pPr>
      <w:r>
        <w:rPr>
          <w:rFonts w:hint="eastAsia" w:ascii="宋体" w:hAnsi="宋体" w:cs="宋体"/>
        </w:rPr>
        <w:t xml:space="preserve">3．如我方中标，我方拟派 </w:t>
      </w:r>
      <w:r>
        <w:rPr>
          <w:rFonts w:hint="eastAsia" w:ascii="宋体" w:hAnsi="宋体" w:cs="宋体"/>
          <w:u w:val="single"/>
        </w:rPr>
        <w:t xml:space="preserve">     </w:t>
      </w:r>
      <w:r>
        <w:rPr>
          <w:rFonts w:hint="eastAsia" w:ascii="宋体" w:hAnsi="宋体" w:cs="宋体"/>
        </w:rPr>
        <w:t>为本项目经理；</w:t>
      </w:r>
    </w:p>
    <w:p>
      <w:pPr>
        <w:spacing w:line="360" w:lineRule="auto"/>
        <w:ind w:firstLine="440" w:firstLineChars="200"/>
        <w:rPr>
          <w:rFonts w:ascii="宋体" w:hAnsi="宋体"/>
        </w:rPr>
      </w:pPr>
      <w:r>
        <w:rPr>
          <w:rFonts w:hint="eastAsia" w:ascii="宋体" w:hAnsi="宋体" w:cs="宋体"/>
        </w:rPr>
        <w:t>4．如我方中标，承诺如下：</w:t>
      </w:r>
    </w:p>
    <w:p>
      <w:pPr>
        <w:spacing w:line="360" w:lineRule="auto"/>
        <w:ind w:firstLine="440" w:firstLineChars="200"/>
        <w:rPr>
          <w:rFonts w:ascii="宋体" w:hAnsi="宋体"/>
        </w:rPr>
      </w:pPr>
      <w:r>
        <w:rPr>
          <w:rFonts w:hint="eastAsia" w:ascii="宋体" w:hAnsi="宋体" w:cs="宋体"/>
        </w:rPr>
        <w:t>（l）在收到中标通知书后，在中标通知书规定的期限内与你方签订合同。</w:t>
      </w:r>
    </w:p>
    <w:p>
      <w:pPr>
        <w:spacing w:line="360" w:lineRule="auto"/>
        <w:ind w:firstLine="440" w:firstLineChars="200"/>
        <w:rPr>
          <w:rFonts w:ascii="宋体" w:hAnsi="宋体"/>
        </w:rPr>
      </w:pPr>
      <w:r>
        <w:rPr>
          <w:rFonts w:hint="eastAsia" w:ascii="宋体" w:hAnsi="宋体" w:cs="宋体"/>
        </w:rPr>
        <w:t>（2） 随同本投标函递交的投标函附录（</w:t>
      </w:r>
      <w:r>
        <w:rPr>
          <w:rFonts w:hint="eastAsia" w:ascii="宋体" w:hAnsi="宋体"/>
        </w:rPr>
        <w:t>投标人诚信承诺书</w:t>
      </w:r>
      <w:r>
        <w:rPr>
          <w:rFonts w:hint="eastAsia" w:ascii="宋体" w:hAnsi="宋体" w:cs="宋体"/>
        </w:rPr>
        <w:t>）属于合同文件的组成部分。</w:t>
      </w:r>
    </w:p>
    <w:p>
      <w:pPr>
        <w:spacing w:line="360" w:lineRule="auto"/>
        <w:ind w:firstLine="440" w:firstLineChars="200"/>
        <w:rPr>
          <w:rFonts w:ascii="宋体" w:hAnsi="宋体"/>
        </w:rPr>
      </w:pPr>
      <w:r>
        <w:rPr>
          <w:rFonts w:hint="eastAsia" w:ascii="宋体" w:hAnsi="宋体" w:cs="宋体"/>
        </w:rPr>
        <w:t>（3）按照招标文件规定向你方递交履约担保。</w:t>
      </w:r>
    </w:p>
    <w:p>
      <w:pPr>
        <w:spacing w:line="360" w:lineRule="auto"/>
        <w:ind w:firstLine="440" w:firstLineChars="200"/>
        <w:rPr>
          <w:rFonts w:ascii="宋体" w:hAnsi="宋体"/>
        </w:rPr>
      </w:pPr>
      <w:r>
        <w:rPr>
          <w:rFonts w:hint="eastAsia" w:ascii="宋体" w:hAnsi="宋体" w:cs="宋体"/>
        </w:rPr>
        <w:t>（4）在合同约定的期限内完成并移交全部合同有关文件并交付项目最终成果。</w:t>
      </w:r>
    </w:p>
    <w:p>
      <w:pPr>
        <w:spacing w:line="360" w:lineRule="auto"/>
        <w:ind w:firstLine="440" w:firstLineChars="200"/>
        <w:rPr>
          <w:rFonts w:ascii="宋体" w:hAnsi="宋体" w:cs="宋体"/>
        </w:rPr>
      </w:pPr>
      <w:r>
        <w:rPr>
          <w:rFonts w:hint="eastAsia" w:ascii="宋体" w:hAnsi="宋体" w:cs="宋体"/>
        </w:rPr>
        <w:t>（5）本投标函在投标有效期内对我方具有约束力，且随时准备接受你方发出的中标通知书。</w:t>
      </w:r>
    </w:p>
    <w:p>
      <w:pPr>
        <w:spacing w:line="360" w:lineRule="auto"/>
        <w:ind w:firstLine="440" w:firstLineChars="200"/>
        <w:rPr>
          <w:rFonts w:ascii="宋体" w:hAnsi="宋体" w:cs="宋体"/>
        </w:rPr>
      </w:pPr>
      <w:r>
        <w:rPr>
          <w:rFonts w:hint="eastAsia" w:ascii="宋体" w:hAnsi="宋体" w:cs="宋体"/>
        </w:rPr>
        <w:t>（6）在价款结算过程中按照招标文件约定的方式进行结算。</w:t>
      </w:r>
    </w:p>
    <w:p>
      <w:pPr>
        <w:spacing w:line="360" w:lineRule="auto"/>
        <w:ind w:firstLine="440" w:firstLineChars="200"/>
        <w:rPr>
          <w:rFonts w:ascii="宋体" w:hAnsi="宋体" w:cs="宋体"/>
        </w:rPr>
      </w:pPr>
      <w:r>
        <w:rPr>
          <w:rFonts w:hint="eastAsia" w:ascii="宋体" w:hAnsi="宋体" w:cs="宋体"/>
        </w:rPr>
        <w:t>（7） 后期履约过程中除不可抗力外如放弃（拒绝）履约，同意履约保证金不予退还，三年内不参与荣事达集团招标活动。</w:t>
      </w:r>
    </w:p>
    <w:p>
      <w:pPr>
        <w:spacing w:line="360" w:lineRule="auto"/>
        <w:ind w:firstLine="440" w:firstLineChars="200"/>
        <w:rPr>
          <w:rFonts w:ascii="宋体" w:hAnsi="宋体"/>
        </w:rPr>
      </w:pPr>
      <w:r>
        <w:rPr>
          <w:rFonts w:hint="eastAsia" w:ascii="宋体" w:hAnsi="宋体" w:cs="宋体"/>
        </w:rPr>
        <w:t>5．我方在此声明，所递交的投标文件及有关资料内容完整、真实和准确。</w:t>
      </w:r>
    </w:p>
    <w:p>
      <w:pPr>
        <w:spacing w:line="360" w:lineRule="auto"/>
        <w:ind w:firstLine="440" w:firstLineChars="200"/>
        <w:rPr>
          <w:rFonts w:ascii="宋体" w:hAnsi="宋体"/>
        </w:rPr>
      </w:pPr>
      <w:r>
        <w:rPr>
          <w:rFonts w:hint="eastAsia" w:ascii="宋体" w:hAnsi="宋体" w:cs="宋体"/>
        </w:rPr>
        <w:t xml:space="preserve">6. </w:t>
      </w:r>
      <w:r>
        <w:rPr>
          <w:rFonts w:hint="eastAsia" w:ascii="宋体" w:hAnsi="宋体" w:cs="宋体"/>
          <w:u w:val="single"/>
        </w:rPr>
        <w:t xml:space="preserve">                     </w:t>
      </w:r>
      <w:r>
        <w:rPr>
          <w:rFonts w:hint="eastAsia" w:ascii="宋体" w:hAnsi="宋体" w:cs="宋体"/>
        </w:rPr>
        <w:t>（其他补充说明）。</w:t>
      </w:r>
    </w:p>
    <w:p>
      <w:pPr>
        <w:spacing w:line="360" w:lineRule="auto"/>
        <w:ind w:firstLine="440" w:firstLineChars="200"/>
        <w:rPr>
          <w:rFonts w:ascii="宋体" w:hAnsi="宋体"/>
        </w:rPr>
      </w:pPr>
      <w:r>
        <w:rPr>
          <w:rFonts w:hint="eastAsia" w:ascii="宋体" w:hAnsi="宋体"/>
        </w:rPr>
        <w:t>附录：投标人诚信承诺书</w:t>
      </w:r>
    </w:p>
    <w:p>
      <w:pPr>
        <w:spacing w:line="360" w:lineRule="auto"/>
        <w:rPr>
          <w:rFonts w:ascii="宋体" w:hAnsi="宋体"/>
        </w:rPr>
      </w:pPr>
      <w:r>
        <w:rPr>
          <w:rFonts w:hint="eastAsia" w:ascii="宋体" w:hAnsi="宋体" w:cs="宋体"/>
        </w:rPr>
        <w:t>投标人：</w:t>
      </w:r>
      <w:r>
        <w:rPr>
          <w:rFonts w:hint="eastAsia" w:ascii="宋体" w:hAnsi="宋体" w:cs="宋体"/>
          <w:u w:val="single"/>
        </w:rPr>
        <w:t xml:space="preserve">                                </w:t>
      </w:r>
      <w:r>
        <w:rPr>
          <w:rFonts w:hint="eastAsia" w:ascii="宋体" w:hAnsi="宋体" w:cs="宋体"/>
        </w:rPr>
        <w:t>（盖单位章）</w:t>
      </w:r>
    </w:p>
    <w:p>
      <w:pPr>
        <w:spacing w:line="360" w:lineRule="auto"/>
        <w:rPr>
          <w:rFonts w:ascii="宋体" w:hAnsi="宋体"/>
        </w:rPr>
      </w:pPr>
      <w:r>
        <w:rPr>
          <w:rFonts w:hint="eastAsia" w:ascii="宋体" w:hAnsi="宋体" w:cs="宋体"/>
        </w:rPr>
        <w:t>法定代表人或其委托代理人：</w:t>
      </w:r>
      <w:r>
        <w:rPr>
          <w:rFonts w:hint="eastAsia" w:ascii="宋体" w:hAnsi="宋体" w:cs="宋体"/>
          <w:u w:val="single"/>
        </w:rPr>
        <w:t xml:space="preserve">             </w:t>
      </w:r>
      <w:r>
        <w:rPr>
          <w:rFonts w:hint="eastAsia" w:ascii="宋体" w:hAnsi="宋体" w:cs="宋体"/>
        </w:rPr>
        <w:t>（签字或盖章）</w:t>
      </w:r>
    </w:p>
    <w:p>
      <w:pPr>
        <w:spacing w:line="360" w:lineRule="auto"/>
        <w:rPr>
          <w:rFonts w:ascii="宋体" w:hAnsi="宋体"/>
        </w:rPr>
      </w:pPr>
      <w:r>
        <w:rPr>
          <w:rFonts w:hint="eastAsia" w:ascii="宋体" w:hAnsi="宋体" w:cs="宋体"/>
        </w:rPr>
        <w:t>地址：</w:t>
      </w:r>
      <w:r>
        <w:rPr>
          <w:rFonts w:hint="eastAsia" w:ascii="宋体" w:hAnsi="宋体" w:cs="宋体"/>
          <w:u w:val="single"/>
        </w:rPr>
        <w:t xml:space="preserve">                                 </w:t>
      </w:r>
    </w:p>
    <w:p>
      <w:pPr>
        <w:spacing w:line="360" w:lineRule="auto"/>
        <w:rPr>
          <w:rFonts w:ascii="宋体" w:hAnsi="宋体"/>
        </w:rPr>
      </w:pPr>
      <w:r>
        <w:rPr>
          <w:rFonts w:hint="eastAsia" w:ascii="宋体" w:hAnsi="宋体" w:cs="宋体"/>
        </w:rPr>
        <w:t>电话：</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jc w:val="center"/>
        <w:rPr>
          <w:rFonts w:ascii="宋体" w:hAnsi="宋体" w:cs="宋体"/>
          <w:b/>
          <w:bCs/>
          <w:sz w:val="30"/>
          <w:szCs w:val="30"/>
        </w:rPr>
      </w:pPr>
      <w:r>
        <w:rPr>
          <w:rFonts w:hint="eastAsia" w:ascii="宋体" w:hAnsi="宋体" w:cs="宋体"/>
        </w:rPr>
        <w:br w:type="page"/>
      </w:r>
      <w:r>
        <w:rPr>
          <w:rFonts w:hint="eastAsia" w:cs="黑体"/>
          <w:b/>
          <w:sz w:val="32"/>
        </w:rPr>
        <w:t>投标人诚信承诺书</w:t>
      </w:r>
    </w:p>
    <w:p>
      <w:pPr>
        <w:pStyle w:val="28"/>
        <w:widowControl w:val="0"/>
        <w:spacing w:line="360" w:lineRule="auto"/>
        <w:rPr>
          <w:rFonts w:ascii="宋体" w:hAnsi="宋体"/>
          <w:b/>
          <w:bCs/>
          <w:u w:val="single"/>
        </w:rPr>
      </w:pPr>
      <w:r>
        <w:rPr>
          <w:rFonts w:hint="eastAsia" w:ascii="宋体" w:hAnsi="宋体"/>
          <w:b/>
          <w:bCs/>
        </w:rPr>
        <w:t>致：合肥荣事达电子电器集团有限公司</w:t>
      </w:r>
    </w:p>
    <w:p>
      <w:pPr>
        <w:spacing w:line="360" w:lineRule="auto"/>
        <w:ind w:firstLine="440" w:firstLineChars="200"/>
        <w:rPr>
          <w:rFonts w:ascii="宋体" w:cs="仿宋"/>
        </w:rPr>
      </w:pPr>
      <w:r>
        <w:rPr>
          <w:rFonts w:hint="eastAsia" w:ascii="宋体" w:hAnsi="宋体" w:cs="仿宋"/>
        </w:rPr>
        <w:t>我单位参加本次投标，郑重承诺如下：</w:t>
      </w:r>
    </w:p>
    <w:p>
      <w:pPr>
        <w:spacing w:line="360" w:lineRule="auto"/>
        <w:ind w:firstLine="440" w:firstLineChars="200"/>
        <w:rPr>
          <w:rFonts w:ascii="宋体" w:cs="仿宋"/>
        </w:rPr>
      </w:pPr>
      <w:r>
        <w:rPr>
          <w:rFonts w:hint="eastAsia" w:ascii="宋体" w:hAnsi="宋体" w:cs="仿宋"/>
        </w:rPr>
        <w:t>1. 本次投标提供的所有资料都是真实有效、准确完整。如发现提供虚假资料或与事实不符，同意取消投标和中标候选人资格。</w:t>
      </w:r>
    </w:p>
    <w:p>
      <w:pPr>
        <w:spacing w:line="360" w:lineRule="auto"/>
        <w:ind w:firstLine="440" w:firstLineChars="200"/>
        <w:rPr>
          <w:rFonts w:ascii="宋体" w:hAnsi="宋体" w:cs="仿宋"/>
        </w:rPr>
      </w:pPr>
      <w:r>
        <w:rPr>
          <w:rFonts w:hint="eastAsia" w:ascii="宋体" w:hAnsi="宋体" w:cs="仿宋"/>
        </w:rPr>
        <w:t>2．本次投标绝无资质挂靠、串标、围标情形。否则，同意取消投标和中标候选人资格。</w:t>
      </w:r>
    </w:p>
    <w:p>
      <w:pPr>
        <w:spacing w:line="360" w:lineRule="auto"/>
        <w:ind w:firstLine="440" w:firstLineChars="200"/>
        <w:rPr>
          <w:rFonts w:ascii="宋体" w:hAnsi="宋体" w:cs="仿宋"/>
        </w:rPr>
      </w:pPr>
      <w:r>
        <w:rPr>
          <w:rFonts w:hint="eastAsia" w:ascii="宋体" w:hAnsi="宋体" w:cs="仿宋"/>
        </w:rPr>
        <w:t>3．本次招标如我方为中标候选人，除不可抗力（是指不能预见、不能避免并不能克服的客观情况，包括自然灾害和社会突发事件，如地震、海啸、瘟疫、水灾、骚乱、暴动、战争等），决不因任何其它原因放弃中标候选人资格。</w:t>
      </w:r>
    </w:p>
    <w:p>
      <w:pPr>
        <w:spacing w:line="360" w:lineRule="auto"/>
        <w:ind w:firstLine="440" w:firstLineChars="200"/>
        <w:rPr>
          <w:rFonts w:ascii="宋体" w:cs="仿宋"/>
        </w:rPr>
      </w:pPr>
      <w:r>
        <w:rPr>
          <w:rFonts w:hint="eastAsia" w:ascii="宋体" w:hAnsi="宋体" w:cs="仿宋"/>
        </w:rPr>
        <w:t>4、我方中标后，严格按照招标文件和我单位投标文件的约定签订合同。</w:t>
      </w:r>
    </w:p>
    <w:p>
      <w:pPr>
        <w:spacing w:line="360" w:lineRule="auto"/>
        <w:ind w:firstLine="440" w:firstLineChars="200"/>
        <w:rPr>
          <w:rFonts w:ascii="宋体" w:cs="仿宋"/>
        </w:rPr>
      </w:pPr>
      <w:r>
        <w:rPr>
          <w:rFonts w:hint="eastAsia" w:ascii="宋体" w:hAnsi="宋体" w:cs="仿宋"/>
        </w:rPr>
        <w:t>5、我方达不到招标公告投标人资格要求条件参与投标或被行政主管部门、监督管理部门等暂停、取消公共资源交易资格且在限制期内参与投标的，同意视为弄虚作假进行处理。</w:t>
      </w:r>
    </w:p>
    <w:p>
      <w:pPr>
        <w:spacing w:line="360" w:lineRule="auto"/>
        <w:ind w:firstLine="440" w:firstLineChars="200"/>
        <w:rPr>
          <w:rFonts w:ascii="宋体" w:cs="仿宋"/>
        </w:rPr>
      </w:pPr>
      <w:r>
        <w:rPr>
          <w:rFonts w:hint="eastAsia" w:ascii="宋体" w:hAnsi="宋体" w:cs="仿宋"/>
        </w:rPr>
        <w:t>6、我方参加投标决不故意非实质性响应招标文件（如投标报价高于或等于该项目最高投标限价等）。否则，同意视为串通投标进行处理。</w:t>
      </w:r>
    </w:p>
    <w:p>
      <w:pPr>
        <w:spacing w:line="360" w:lineRule="auto"/>
        <w:ind w:firstLine="440" w:firstLineChars="200"/>
        <w:rPr>
          <w:rFonts w:ascii="宋体" w:cs="仿宋"/>
        </w:rPr>
      </w:pPr>
      <w:r>
        <w:rPr>
          <w:rFonts w:hint="eastAsia" w:ascii="宋体" w:hAnsi="宋体" w:cs="仿宋"/>
        </w:rPr>
        <w:t>7、我单位作为投诉人投诉时，投诉书上的法定代表人签字与我单位数字证书（CA锁）内的法定代表人签字、投标文件中的法定代表人签字一致（系同一人所签）。否则视为弄虚作假。</w:t>
      </w:r>
    </w:p>
    <w:p>
      <w:pPr>
        <w:pStyle w:val="12"/>
        <w:widowControl/>
        <w:spacing w:before="0" w:beforeAutospacing="0" w:after="0" w:line="360" w:lineRule="auto"/>
        <w:ind w:firstLine="440" w:firstLineChars="200"/>
        <w:rPr>
          <w:rFonts w:ascii="宋体" w:hAnsi="宋体" w:eastAsia="微软雅黑" w:cs="仿宋"/>
          <w:sz w:val="22"/>
          <w:szCs w:val="22"/>
        </w:rPr>
      </w:pPr>
      <w:r>
        <w:rPr>
          <w:rFonts w:ascii="宋体" w:hAnsi="宋体" w:eastAsia="微软雅黑" w:cs="仿宋"/>
          <w:sz w:val="22"/>
          <w:szCs w:val="22"/>
        </w:rPr>
        <w:t>8、若法定代表人的签字不是同一人所签或对签字有疑议时，投诉人应在被告知后的五个工作日内让其法定代表人到监管机构指定的地点进行字迹辨认和鉴定，否则视为投诉人弄虚作假。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440" w:firstLineChars="200"/>
        <w:rPr>
          <w:rFonts w:ascii="宋体" w:cs="仿宋"/>
        </w:rPr>
      </w:pPr>
      <w:r>
        <w:rPr>
          <w:rFonts w:hint="eastAsia" w:ascii="宋体" w:hAnsi="宋体" w:cs="仿宋"/>
        </w:rPr>
        <w:t>出现违反上述承诺情形之一的，我方同意投标保证金不予退还，并在1至3年内不参与荣事达项目招标活动，愿意公开披露我单位违反承诺的不良行为信息，愿意接受处罚并承担所有经济损失和法律责任。</w:t>
      </w:r>
    </w:p>
    <w:p>
      <w:pPr>
        <w:pStyle w:val="28"/>
        <w:widowControl w:val="0"/>
        <w:spacing w:line="360" w:lineRule="auto"/>
        <w:ind w:firstLine="420"/>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p>
    <w:p>
      <w:pPr>
        <w:pStyle w:val="28"/>
        <w:widowControl w:val="0"/>
        <w:spacing w:line="360" w:lineRule="auto"/>
        <w:ind w:firstLine="420"/>
        <w:rPr>
          <w:rFonts w:ascii="宋体" w:hAnsi="宋体" w:cs="宋体"/>
        </w:rPr>
      </w:pPr>
    </w:p>
    <w:p>
      <w:pPr>
        <w:pStyle w:val="28"/>
        <w:widowControl w:val="0"/>
        <w:spacing w:line="360" w:lineRule="auto"/>
        <w:ind w:firstLine="3150" w:firstLineChars="1500"/>
        <w:rPr>
          <w:rFonts w:ascii="微软雅黑" w:hAnsi="微软雅黑" w:eastAsia="微软雅黑" w:cs="微软雅黑"/>
        </w:rPr>
      </w:pPr>
      <w:r>
        <w:rPr>
          <w:rFonts w:ascii="宋体" w:hAnsi="宋体" w:cs="宋体"/>
        </w:rPr>
        <w:t xml:space="preserve"> </w:t>
      </w:r>
      <w:r>
        <w:rPr>
          <w:rFonts w:hint="eastAsia" w:ascii="微软雅黑" w:hAnsi="微软雅黑" w:eastAsia="微软雅黑" w:cs="微软雅黑"/>
        </w:rPr>
        <w:t>投标人：</w:t>
      </w:r>
      <w:r>
        <w:rPr>
          <w:rFonts w:ascii="微软雅黑" w:hAnsi="微软雅黑" w:eastAsia="微软雅黑" w:cs="微软雅黑"/>
          <w:u w:val="single"/>
        </w:rPr>
        <w:t xml:space="preserve">                       </w:t>
      </w:r>
      <w:r>
        <w:rPr>
          <w:rFonts w:hint="eastAsia" w:ascii="微软雅黑" w:hAnsi="微软雅黑" w:eastAsia="微软雅黑" w:cs="微软雅黑"/>
          <w:u w:val="single"/>
        </w:rPr>
        <w:t xml:space="preserve">              </w:t>
      </w:r>
      <w:r>
        <w:rPr>
          <w:rFonts w:hint="eastAsia" w:ascii="微软雅黑" w:hAnsi="微软雅黑" w:eastAsia="微软雅黑" w:cs="微软雅黑"/>
        </w:rPr>
        <w:t>（盖单位章）</w:t>
      </w:r>
    </w:p>
    <w:p>
      <w:pPr>
        <w:pStyle w:val="28"/>
        <w:widowControl w:val="0"/>
        <w:spacing w:line="360" w:lineRule="auto"/>
        <w:ind w:firstLine="420"/>
        <w:jc w:val="center"/>
        <w:rPr>
          <w:rFonts w:ascii="微软雅黑" w:hAnsi="微软雅黑" w:eastAsia="微软雅黑" w:cs="微软雅黑"/>
        </w:rPr>
      </w:pPr>
      <w:r>
        <w:rPr>
          <w:rFonts w:ascii="微软雅黑" w:hAnsi="微软雅黑" w:eastAsia="微软雅黑" w:cs="微软雅黑"/>
        </w:rPr>
        <w:t xml:space="preserve">                           </w:t>
      </w:r>
    </w:p>
    <w:p>
      <w:pPr>
        <w:pStyle w:val="28"/>
        <w:widowControl w:val="0"/>
        <w:spacing w:line="360" w:lineRule="auto"/>
        <w:ind w:firstLine="420"/>
        <w:jc w:val="center"/>
        <w:rPr>
          <w:rFonts w:ascii="微软雅黑" w:hAnsi="微软雅黑" w:eastAsia="微软雅黑" w:cs="微软雅黑"/>
        </w:rPr>
      </w:pPr>
      <w:r>
        <w:rPr>
          <w:rFonts w:ascii="微软雅黑" w:hAnsi="微软雅黑" w:eastAsia="微软雅黑" w:cs="微软雅黑"/>
        </w:rPr>
        <w:t xml:space="preserve">                         </w:t>
      </w:r>
      <w:r>
        <w:rPr>
          <w:rFonts w:hint="eastAsia" w:ascii="微软雅黑" w:hAnsi="微软雅黑" w:eastAsia="微软雅黑" w:cs="微软雅黑"/>
        </w:rPr>
        <w:t xml:space="preserve">             </w:t>
      </w:r>
      <w:r>
        <w:rPr>
          <w:rFonts w:ascii="微软雅黑" w:hAnsi="微软雅黑" w:eastAsia="微软雅黑" w:cs="微软雅黑"/>
        </w:rPr>
        <w:t xml:space="preserve">   法定代表人或其委托代理人：</w:t>
      </w:r>
      <w:r>
        <w:rPr>
          <w:rFonts w:ascii="微软雅黑" w:hAnsi="微软雅黑" w:eastAsia="微软雅黑" w:cs="微软雅黑"/>
          <w:u w:val="single"/>
        </w:rPr>
        <w:t xml:space="preserve">    </w:t>
      </w:r>
      <w:r>
        <w:rPr>
          <w:rFonts w:hint="eastAsia" w:ascii="微软雅黑" w:hAnsi="微软雅黑" w:eastAsia="微软雅黑" w:cs="微软雅黑"/>
          <w:u w:val="single"/>
        </w:rPr>
        <w:t xml:space="preserve">     </w:t>
      </w:r>
      <w:r>
        <w:rPr>
          <w:rFonts w:ascii="微软雅黑" w:hAnsi="微软雅黑" w:eastAsia="微软雅黑" w:cs="微软雅黑"/>
          <w:u w:val="single"/>
        </w:rPr>
        <w:t xml:space="preserve"> </w:t>
      </w:r>
      <w:r>
        <w:rPr>
          <w:rFonts w:hint="eastAsia" w:ascii="微软雅黑" w:hAnsi="微软雅黑" w:eastAsia="微软雅黑" w:cs="微软雅黑"/>
        </w:rPr>
        <w:t>（签字或盖章）</w:t>
      </w:r>
    </w:p>
    <w:p>
      <w:pPr>
        <w:pStyle w:val="28"/>
        <w:widowControl w:val="0"/>
        <w:spacing w:line="360" w:lineRule="auto"/>
        <w:ind w:firstLine="420"/>
        <w:jc w:val="center"/>
        <w:rPr>
          <w:rFonts w:ascii="宋体"/>
        </w:rPr>
      </w:pPr>
      <w:r>
        <w:rPr>
          <w:rFonts w:hint="eastAsia" w:ascii="宋体" w:hAnsi="宋体" w:cs="宋体"/>
        </w:rPr>
        <w:t xml:space="preserve">                            </w:t>
      </w:r>
    </w:p>
    <w:p>
      <w:pPr>
        <w:spacing w:line="360" w:lineRule="auto"/>
        <w:jc w:val="right"/>
        <w:rPr>
          <w:rFonts w:ascii="宋体" w:hAnsi="宋体" w:cs="宋体"/>
        </w:rPr>
      </w:pPr>
      <w:r>
        <w:rPr>
          <w:rFonts w:hint="eastAsia" w:ascii="宋体" w:hAnsi="宋体" w:cs="宋体"/>
        </w:rPr>
        <w:t xml:space="preserve">                                         年  </w:t>
      </w:r>
      <w:r>
        <w:rPr>
          <w:rFonts w:ascii="宋体" w:hAnsi="宋体" w:cs="宋体"/>
        </w:rPr>
        <w:t xml:space="preserve">  </w:t>
      </w:r>
      <w:r>
        <w:rPr>
          <w:rFonts w:hint="eastAsia" w:ascii="宋体" w:hAnsi="宋体" w:cs="宋体"/>
        </w:rPr>
        <w:t xml:space="preserve"> 月    日</w:t>
      </w:r>
      <w:bookmarkStart w:id="41" w:name="_Toc11814"/>
      <w:bookmarkStart w:id="42" w:name="_Toc12431"/>
    </w:p>
    <w:p>
      <w:pPr>
        <w:adjustRightInd/>
        <w:snapToGrid/>
        <w:spacing w:line="220" w:lineRule="atLeast"/>
        <w:rPr>
          <w:rFonts w:ascii="宋体" w:hAnsi="宋体" w:cs="宋体"/>
        </w:rPr>
      </w:pPr>
      <w:r>
        <w:rPr>
          <w:rFonts w:ascii="宋体" w:hAnsi="宋体" w:cs="宋体"/>
        </w:rPr>
        <w:br w:type="page"/>
      </w:r>
    </w:p>
    <w:p>
      <w:pPr>
        <w:spacing w:line="360" w:lineRule="auto"/>
        <w:jc w:val="right"/>
        <w:rPr>
          <w:rFonts w:cs="宋体"/>
          <w:sz w:val="24"/>
        </w:rPr>
      </w:pPr>
    </w:p>
    <w:p>
      <w:pPr>
        <w:pStyle w:val="4"/>
        <w:jc w:val="center"/>
      </w:pPr>
      <w:r>
        <w:rPr>
          <w:rFonts w:hint="eastAsia"/>
        </w:rPr>
        <w:t>法定代表人身份证明及授权委托书</w:t>
      </w:r>
      <w:bookmarkEnd w:id="41"/>
      <w:bookmarkEnd w:id="42"/>
    </w:p>
    <w:p>
      <w:pPr>
        <w:spacing w:afterLines="150"/>
        <w:ind w:firstLine="2881" w:firstLineChars="900"/>
        <w:jc w:val="both"/>
        <w:rPr>
          <w:b/>
          <w:sz w:val="32"/>
        </w:rPr>
      </w:pPr>
      <w:r>
        <w:rPr>
          <w:rFonts w:hint="eastAsia"/>
          <w:b/>
          <w:sz w:val="32"/>
        </w:rPr>
        <w:t>法定代表人身份证明</w:t>
      </w:r>
    </w:p>
    <w:p>
      <w:pPr>
        <w:rPr>
          <w:rFonts w:ascii="宋体" w:hAnsi="宋体"/>
        </w:rPr>
      </w:pPr>
      <w:r>
        <w:rPr>
          <w:rFonts w:hint="eastAsia" w:ascii="宋体" w:hAnsi="宋体"/>
        </w:rPr>
        <w:t>投标人名称：</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ascii="宋体" w:hAnsi="宋体"/>
        </w:rPr>
        <w:t>单位性质：</w:t>
      </w:r>
      <w:r>
        <w:rPr>
          <w:rFonts w:hint="eastAsia" w:ascii="宋体" w:hAnsi="宋体"/>
          <w:u w:val="single"/>
        </w:rPr>
        <w:t xml:space="preserve">                               </w:t>
      </w:r>
      <w:r>
        <w:rPr>
          <w:rFonts w:hint="eastAsia" w:ascii="宋体" w:hAnsi="宋体"/>
        </w:rPr>
        <w:t xml:space="preserve"> </w:t>
      </w:r>
    </w:p>
    <w:p>
      <w:pPr>
        <w:rPr>
          <w:rFonts w:ascii="宋体" w:hAnsi="宋体"/>
        </w:rPr>
      </w:pPr>
      <w:r>
        <w:rPr>
          <w:rFonts w:hint="eastAsia" w:ascii="宋体" w:hAnsi="宋体"/>
        </w:rPr>
        <w:t>地址：</w:t>
      </w:r>
      <w:r>
        <w:rPr>
          <w:rFonts w:hint="eastAsia" w:ascii="宋体" w:hAnsi="宋体"/>
          <w:u w:val="single"/>
        </w:rPr>
        <w:t xml:space="preserve">                                   </w:t>
      </w:r>
    </w:p>
    <w:p>
      <w:pPr>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rPr>
          <w:rFonts w:ascii="宋体" w:hAnsi="宋体"/>
        </w:rPr>
      </w:pPr>
      <w:r>
        <w:rPr>
          <w:rFonts w:hint="eastAsia" w:ascii="宋体" w:hAnsi="宋体"/>
        </w:rPr>
        <w:t>经营期限：</w:t>
      </w:r>
      <w:r>
        <w:rPr>
          <w:rFonts w:hint="eastAsia" w:ascii="宋体" w:hAnsi="宋体"/>
          <w:u w:val="single"/>
        </w:rPr>
        <w:t xml:space="preserve">                               </w:t>
      </w:r>
    </w:p>
    <w:p>
      <w:pPr>
        <w:rPr>
          <w:rFonts w:ascii="宋体" w:hAnsi="宋体"/>
        </w:rPr>
      </w:pPr>
      <w:r>
        <w:rPr>
          <w:rFonts w:hint="eastAsia" w:ascii="宋体" w:hAnsi="宋体"/>
        </w:rPr>
        <w:t>姓名：</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 xml:space="preserve"> 年龄：</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 xml:space="preserve"> （投标人名称）的法定代表人。</w:t>
      </w:r>
    </w:p>
    <w:p>
      <w:pPr>
        <w:ind w:firstLine="440" w:firstLineChars="200"/>
        <w:rPr>
          <w:rFonts w:ascii="宋体" w:hAnsi="宋体"/>
        </w:rPr>
      </w:pPr>
      <w:r>
        <w:rPr>
          <w:rFonts w:hint="eastAsia" w:ascii="宋体" w:hAnsi="宋体"/>
        </w:rPr>
        <w:t>特此证明。</w:t>
      </w:r>
    </w:p>
    <w:p>
      <w:pPr>
        <w:ind w:firstLine="440" w:firstLineChars="200"/>
        <w:rPr>
          <w:rFonts w:ascii="宋体" w:hAnsi="宋体"/>
        </w:rPr>
      </w:pPr>
      <w:r>
        <w:rPr>
          <w:rFonts w:hint="eastAsia" w:ascii="宋体" w:hAnsi="宋体"/>
        </w:rPr>
        <w:t>附：法定代表人身份证复印件。</w:t>
      </w:r>
    </w:p>
    <w:p>
      <w:pPr>
        <w:rPr>
          <w:rFonts w:ascii="宋体" w:hAnsi="宋体"/>
        </w:rPr>
      </w:pPr>
    </w:p>
    <w:p>
      <w:pPr>
        <w:jc w:val="right"/>
        <w:rPr>
          <w:rFonts w:ascii="宋体" w:hAnsi="宋体"/>
        </w:rPr>
      </w:pPr>
      <w:r>
        <w:rPr>
          <w:rFonts w:hint="eastAsia" w:ascii="宋体" w:hAnsi="宋体"/>
        </w:rPr>
        <w:t xml:space="preserve">                          投标人：</w:t>
      </w:r>
      <w:r>
        <w:rPr>
          <w:rFonts w:hint="eastAsia" w:ascii="宋体" w:hAnsi="宋体"/>
          <w:u w:val="single"/>
        </w:rPr>
        <w:t xml:space="preserve">                 </w:t>
      </w:r>
      <w:r>
        <w:rPr>
          <w:rFonts w:hint="eastAsia" w:ascii="宋体" w:hAnsi="宋体"/>
        </w:rPr>
        <w:t>（盖单位章）</w:t>
      </w:r>
    </w:p>
    <w:p>
      <w:pPr>
        <w:jc w:val="right"/>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 日           </w:t>
      </w:r>
    </w:p>
    <w:p>
      <w:pPr>
        <w:spacing w:line="360" w:lineRule="auto"/>
        <w:rPr>
          <w:rFonts w:cs="黑体"/>
          <w:b/>
          <w:bCs/>
          <w:sz w:val="28"/>
          <w:szCs w:val="28"/>
        </w:rPr>
      </w:pPr>
      <w:r>
        <w:rPr>
          <w:rFonts w:hint="eastAsia" w:ascii="宋体" w:hAnsi="宋体"/>
        </w:rPr>
        <w:br w:type="page"/>
      </w:r>
    </w:p>
    <w:p>
      <w:pPr>
        <w:spacing w:line="360" w:lineRule="auto"/>
        <w:jc w:val="center"/>
        <w:rPr>
          <w:rFonts w:cs="黑体"/>
          <w:b/>
          <w:sz w:val="32"/>
        </w:rPr>
      </w:pPr>
      <w:bookmarkStart w:id="43" w:name="_Toc6479"/>
      <w:bookmarkStart w:id="44" w:name="_Toc3612"/>
      <w:r>
        <w:rPr>
          <w:rFonts w:hint="eastAsia" w:cs="黑体"/>
          <w:b/>
          <w:sz w:val="32"/>
        </w:rPr>
        <w:t>授权委托书</w:t>
      </w:r>
    </w:p>
    <w:p>
      <w:pPr>
        <w:spacing w:line="360" w:lineRule="auto"/>
        <w:ind w:firstLine="440" w:firstLineChars="200"/>
        <w:rPr>
          <w:rFonts w:cs="宋体"/>
          <w:b/>
        </w:rPr>
      </w:pPr>
    </w:p>
    <w:p>
      <w:pPr>
        <w:ind w:firstLine="440" w:firstLineChars="200"/>
        <w:rPr>
          <w:rFonts w:cs="宋体"/>
          <w:bCs/>
        </w:rPr>
      </w:pPr>
      <w:r>
        <w:rPr>
          <w:rFonts w:hint="eastAsia" w:cs="宋体"/>
          <w:bCs/>
        </w:rPr>
        <w:t>本人</w:t>
      </w:r>
      <w:r>
        <w:rPr>
          <w:rFonts w:cs="宋体"/>
          <w:bCs/>
          <w:u w:val="single"/>
        </w:rPr>
        <w:t xml:space="preserve">        </w:t>
      </w:r>
      <w:r>
        <w:rPr>
          <w:rFonts w:hint="eastAsia" w:cs="宋体"/>
          <w:bCs/>
        </w:rPr>
        <w:t>（姓名）系</w:t>
      </w:r>
      <w:r>
        <w:rPr>
          <w:rFonts w:cs="宋体"/>
          <w:bCs/>
          <w:u w:val="single"/>
        </w:rPr>
        <w:t xml:space="preserve">                </w:t>
      </w:r>
      <w:r>
        <w:rPr>
          <w:rFonts w:hint="eastAsia" w:cs="宋体"/>
          <w:bCs/>
        </w:rPr>
        <w:t>（投标人名称）的法定代表人，现委托</w:t>
      </w:r>
      <w:r>
        <w:rPr>
          <w:rFonts w:cs="宋体"/>
          <w:bCs/>
        </w:rPr>
        <w:t>___________</w:t>
      </w:r>
      <w:r>
        <w:rPr>
          <w:rFonts w:hint="eastAsia" w:cs="宋体"/>
          <w:bCs/>
        </w:rPr>
        <w:t>为我方代理人。代理人根据授权，以我方名义签署、澄清、说明、补正、递交、撤回、修改</w:t>
      </w:r>
      <w:r>
        <w:rPr>
          <w:rFonts w:hint="eastAsia" w:ascii="宋体" w:hAnsi="宋体"/>
          <w:u w:val="single"/>
        </w:rPr>
        <w:t xml:space="preserve">                 </w:t>
      </w:r>
      <w:r>
        <w:rPr>
          <w:rFonts w:hint="eastAsia" w:cs="宋体"/>
          <w:bCs/>
        </w:rPr>
        <w:t>投标文件、签订合同和处理有关事宜，其法律后果由我方承担。</w:t>
      </w:r>
    </w:p>
    <w:p>
      <w:pPr>
        <w:ind w:firstLine="440" w:firstLineChars="200"/>
        <w:rPr>
          <w:rFonts w:cs="宋体"/>
          <w:bCs/>
          <w:u w:val="single"/>
        </w:rPr>
      </w:pPr>
      <w:r>
        <w:rPr>
          <w:rFonts w:hint="eastAsia" w:cs="宋体"/>
          <w:bCs/>
        </w:rPr>
        <w:t>委托期限：</w:t>
      </w:r>
      <w:r>
        <w:rPr>
          <w:rFonts w:cs="宋体"/>
          <w:bCs/>
          <w:u w:val="single"/>
        </w:rPr>
        <w:t xml:space="preserve">                   </w:t>
      </w:r>
    </w:p>
    <w:p>
      <w:pPr>
        <w:ind w:firstLine="440" w:firstLineChars="200"/>
        <w:rPr>
          <w:rFonts w:cs="宋体"/>
          <w:bCs/>
        </w:rPr>
      </w:pPr>
      <w:r>
        <w:rPr>
          <w:rFonts w:hint="eastAsia" w:cs="宋体"/>
          <w:bCs/>
        </w:rPr>
        <w:t>代理人无转委托权。</w:t>
      </w:r>
    </w:p>
    <w:p>
      <w:pPr>
        <w:spacing w:after="156"/>
        <w:ind w:firstLine="330" w:firstLineChars="150"/>
        <w:rPr>
          <w:rFonts w:cs="宋体"/>
          <w:bCs/>
        </w:rPr>
      </w:pPr>
      <w:r>
        <w:rPr>
          <w:rFonts w:cs="宋体"/>
          <w:bCs/>
        </w:rPr>
        <w:t xml:space="preserve"> </w:t>
      </w:r>
      <w:r>
        <w:rPr>
          <w:rFonts w:hint="eastAsia" w:cs="宋体"/>
          <w:bCs/>
        </w:rPr>
        <w:t>附：法定代表人和授权委托人的身份证复印件（正反两面）</w:t>
      </w:r>
    </w:p>
    <w:p>
      <w:pPr>
        <w:ind w:firstLine="440" w:firstLineChars="200"/>
        <w:rPr>
          <w:rFonts w:cs="宋体"/>
          <w:bCs/>
        </w:rPr>
      </w:pPr>
    </w:p>
    <w:p>
      <w:pPr>
        <w:ind w:firstLine="440" w:firstLineChars="200"/>
        <w:rPr>
          <w:rFonts w:cs="宋体"/>
          <w:bCs/>
        </w:rPr>
      </w:pPr>
    </w:p>
    <w:p>
      <w:pPr>
        <w:rPr>
          <w:rFonts w:cs="宋体"/>
          <w:bCs/>
        </w:rPr>
      </w:pPr>
      <w:r>
        <w:rPr>
          <w:rFonts w:hint="eastAsia" w:cs="宋体"/>
          <w:bCs/>
        </w:rPr>
        <w:t>注：本授权委托书需由投标人加盖单位公章并由其法定代表人（单位负责人）和委托代理人签字。</w:t>
      </w:r>
    </w:p>
    <w:p>
      <w:pPr>
        <w:ind w:firstLine="440" w:firstLineChars="200"/>
        <w:jc w:val="right"/>
        <w:rPr>
          <w:rFonts w:cs="宋体"/>
          <w:bCs/>
        </w:rPr>
      </w:pPr>
    </w:p>
    <w:p>
      <w:pPr>
        <w:ind w:firstLine="2695" w:firstLineChars="1225"/>
      </w:pPr>
      <w:r>
        <w:rPr>
          <w:rFonts w:hint="eastAsia" w:cs="宋体"/>
        </w:rPr>
        <w:t>投标人：</w:t>
      </w:r>
      <w:r>
        <w:rPr>
          <w:rFonts w:cs="宋体"/>
          <w:u w:val="single"/>
        </w:rPr>
        <w:t xml:space="preserve">                          </w:t>
      </w:r>
      <w:r>
        <w:rPr>
          <w:rFonts w:hint="eastAsia" w:cs="宋体"/>
        </w:rPr>
        <w:t>（盖单位章）</w:t>
      </w:r>
    </w:p>
    <w:p>
      <w:pPr>
        <w:ind w:firstLine="2695" w:firstLineChars="1225"/>
      </w:pPr>
    </w:p>
    <w:p>
      <w:pPr>
        <w:ind w:firstLine="2695" w:firstLineChars="1225"/>
      </w:pPr>
      <w:r>
        <w:rPr>
          <w:rFonts w:hint="eastAsia" w:cs="宋体"/>
        </w:rPr>
        <w:t>法定代表人：</w:t>
      </w:r>
      <w:r>
        <w:rPr>
          <w:rFonts w:cs="宋体"/>
          <w:u w:val="single"/>
        </w:rPr>
        <w:t xml:space="preserve">                     </w:t>
      </w:r>
      <w:r>
        <w:rPr>
          <w:rFonts w:hint="eastAsia" w:cs="宋体"/>
        </w:rPr>
        <w:t>（签字）</w:t>
      </w:r>
      <w:r>
        <w:rPr>
          <w:rFonts w:cs="宋体"/>
        </w:rPr>
        <w:t xml:space="preserve">       </w:t>
      </w:r>
    </w:p>
    <w:p>
      <w:pPr>
        <w:ind w:firstLine="2695" w:firstLineChars="1225"/>
      </w:pPr>
    </w:p>
    <w:p>
      <w:pPr>
        <w:ind w:firstLine="2695" w:firstLineChars="1225"/>
      </w:pPr>
      <w:r>
        <w:rPr>
          <w:rFonts w:hint="eastAsia"/>
        </w:rPr>
        <w:t>联系电话：</w:t>
      </w:r>
      <w:r>
        <w:rPr>
          <w:u w:val="single"/>
        </w:rPr>
        <w:t xml:space="preserve">                              </w:t>
      </w:r>
    </w:p>
    <w:p>
      <w:pPr>
        <w:ind w:firstLine="2695" w:firstLineChars="1225"/>
        <w:rPr>
          <w:rFonts w:cs="宋体"/>
        </w:rPr>
      </w:pPr>
    </w:p>
    <w:p>
      <w:pPr>
        <w:ind w:firstLine="2695" w:firstLineChars="1225"/>
      </w:pPr>
      <w:r>
        <w:rPr>
          <w:rFonts w:hint="eastAsia" w:cs="宋体"/>
        </w:rPr>
        <w:t>委托代理人：</w:t>
      </w:r>
      <w:r>
        <w:rPr>
          <w:rFonts w:cs="宋体"/>
          <w:u w:val="single"/>
        </w:rPr>
        <w:t xml:space="preserve">                   </w:t>
      </w:r>
      <w:r>
        <w:rPr>
          <w:rFonts w:hint="eastAsia" w:cs="宋体"/>
        </w:rPr>
        <w:t>（签字）</w:t>
      </w:r>
    </w:p>
    <w:p>
      <w:pPr>
        <w:ind w:firstLine="2695" w:firstLineChars="1225"/>
      </w:pPr>
    </w:p>
    <w:p>
      <w:pPr>
        <w:ind w:firstLine="2695" w:firstLineChars="1225"/>
      </w:pPr>
      <w:r>
        <w:rPr>
          <w:rFonts w:hint="eastAsia"/>
        </w:rPr>
        <w:t>联系电话：</w:t>
      </w:r>
      <w:r>
        <w:rPr>
          <w:u w:val="single"/>
        </w:rPr>
        <w:t xml:space="preserve">                                 </w:t>
      </w:r>
    </w:p>
    <w:p>
      <w:pPr>
        <w:ind w:firstLine="2695" w:firstLineChars="1225"/>
        <w:rPr>
          <w:rFonts w:cs="宋体"/>
        </w:rPr>
      </w:pPr>
      <w:r>
        <w:rPr>
          <w:rFonts w:cs="宋体"/>
        </w:rPr>
        <w:t xml:space="preserve">                    </w:t>
      </w:r>
    </w:p>
    <w:p>
      <w:pPr>
        <w:ind w:firstLine="5005" w:firstLineChars="2275"/>
        <w:jc w:val="right"/>
      </w:pPr>
      <w:r>
        <w:rPr>
          <w:rFonts w:cs="宋体"/>
          <w:u w:val="single"/>
        </w:rPr>
        <w:t xml:space="preserve">           </w:t>
      </w:r>
      <w:r>
        <w:rPr>
          <w:rFonts w:hint="eastAsia" w:cs="宋体"/>
        </w:rPr>
        <w:t>年</w:t>
      </w:r>
      <w:r>
        <w:rPr>
          <w:rFonts w:cs="宋体"/>
          <w:u w:val="single"/>
        </w:rPr>
        <w:t xml:space="preserve">     </w:t>
      </w:r>
      <w:r>
        <w:rPr>
          <w:rFonts w:hint="eastAsia" w:cs="宋体"/>
        </w:rPr>
        <w:t>月</w:t>
      </w:r>
      <w:r>
        <w:rPr>
          <w:rFonts w:cs="宋体"/>
          <w:u w:val="single"/>
        </w:rPr>
        <w:t xml:space="preserve">      </w:t>
      </w:r>
      <w:r>
        <w:rPr>
          <w:rFonts w:hint="eastAsia" w:cs="宋体"/>
        </w:rPr>
        <w:t>日</w:t>
      </w:r>
    </w:p>
    <w:bookmarkEnd w:id="43"/>
    <w:bookmarkEnd w:id="44"/>
    <w:p>
      <w:pPr>
        <w:outlineLvl w:val="1"/>
        <w:rPr>
          <w:rFonts w:ascii="仿宋_GB2312" w:hAnsi="仿宋_GB2312" w:eastAsia="仿宋_GB2312" w:cs="仿宋_GB2312"/>
          <w:b/>
          <w:bCs/>
          <w:sz w:val="24"/>
          <w:szCs w:val="24"/>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pStyle w:val="4"/>
      </w:pPr>
      <w:r>
        <w:rPr>
          <w:rFonts w:hint="eastAsia"/>
        </w:rPr>
        <w:t>2.3投标保证金</w:t>
      </w:r>
    </w:p>
    <w:p>
      <w:pPr>
        <w:jc w:val="center"/>
        <w:rPr>
          <w:rFonts w:cs="黑体"/>
          <w:b/>
          <w:sz w:val="32"/>
          <w:szCs w:val="32"/>
        </w:rPr>
      </w:pPr>
    </w:p>
    <w:p>
      <w:pPr>
        <w:jc w:val="center"/>
        <w:rPr>
          <w:rFonts w:ascii="宋体" w:hAnsi="宋体" w:cs="黑体"/>
          <w:b/>
          <w:sz w:val="32"/>
        </w:rPr>
      </w:pPr>
      <w:r>
        <w:rPr>
          <w:rFonts w:hint="eastAsia" w:ascii="宋体" w:hAnsi="宋体" w:cs="黑体"/>
          <w:b/>
          <w:sz w:val="32"/>
        </w:rPr>
        <w:t>投标保证金有关证明材料</w:t>
      </w:r>
    </w:p>
    <w:p>
      <w:pPr>
        <w:spacing w:beforeLines="20" w:afterLines="20" w:line="540" w:lineRule="exact"/>
        <w:jc w:val="center"/>
        <w:rPr>
          <w:rFonts w:ascii="宋体" w:hAnsi="宋体"/>
          <w:b/>
        </w:rPr>
      </w:pPr>
    </w:p>
    <w:p>
      <w:pPr>
        <w:spacing w:line="360" w:lineRule="auto"/>
        <w:rPr>
          <w:rFonts w:ascii="宋体" w:hAnsi="宋体"/>
        </w:rPr>
      </w:pPr>
      <w:r>
        <w:rPr>
          <w:rFonts w:hint="eastAsia" w:ascii="宋体" w:hAnsi="宋体"/>
        </w:rPr>
        <w:t>1．投标人基本存款账户开户许可证的复印件：</w:t>
      </w:r>
    </w:p>
    <w:p>
      <w:pPr>
        <w:spacing w:line="360" w:lineRule="auto"/>
        <w:ind w:firstLine="422" w:firstLineChars="192"/>
        <w:rPr>
          <w:rFonts w:ascii="宋体" w:hAnsi="宋体"/>
        </w:rPr>
      </w:pPr>
    </w:p>
    <w:p>
      <w:pPr>
        <w:spacing w:line="360" w:lineRule="auto"/>
        <w:ind w:firstLine="422" w:firstLineChars="192"/>
        <w:rPr>
          <w:rFonts w:ascii="宋体" w:hAnsi="宋体"/>
        </w:rPr>
      </w:pPr>
    </w:p>
    <w:p>
      <w:pPr>
        <w:spacing w:line="360" w:lineRule="auto"/>
        <w:ind w:firstLine="422" w:firstLineChars="192"/>
        <w:rPr>
          <w:rFonts w:ascii="宋体" w:hAnsi="宋体"/>
        </w:rPr>
      </w:pPr>
    </w:p>
    <w:p>
      <w:pPr>
        <w:spacing w:line="360" w:lineRule="auto"/>
        <w:ind w:firstLine="422" w:firstLineChars="192"/>
        <w:rPr>
          <w:rFonts w:ascii="宋体" w:hAnsi="宋体"/>
        </w:rPr>
      </w:pPr>
    </w:p>
    <w:p>
      <w:pPr>
        <w:pStyle w:val="24"/>
        <w:numPr>
          <w:ilvl w:val="0"/>
          <w:numId w:val="8"/>
        </w:numPr>
        <w:ind w:firstLineChars="0"/>
        <w:rPr>
          <w:rFonts w:ascii="宋体" w:hAnsi="宋体" w:eastAsia="微软雅黑" w:cstheme="minorBidi"/>
          <w:kern w:val="0"/>
          <w:sz w:val="22"/>
          <w:szCs w:val="22"/>
        </w:rPr>
      </w:pPr>
      <w:r>
        <w:rPr>
          <w:rFonts w:hint="eastAsia" w:ascii="宋体" w:hAnsi="宋体" w:eastAsia="微软雅黑" w:cstheme="minorBidi"/>
          <w:kern w:val="0"/>
          <w:sz w:val="22"/>
          <w:szCs w:val="22"/>
        </w:rPr>
        <w:t>保证金转账或电汇凭证的复印件：</w:t>
      </w:r>
    </w:p>
    <w:p>
      <w:pPr>
        <w:pStyle w:val="24"/>
        <w:numPr>
          <w:ilvl w:val="0"/>
          <w:numId w:val="8"/>
        </w:numPr>
        <w:ind w:firstLineChars="0"/>
        <w:sectPr>
          <w:pgSz w:w="11906" w:h="16838"/>
          <w:pgMar w:top="1440" w:right="1800" w:bottom="1440" w:left="1800" w:header="851" w:footer="992" w:gutter="0"/>
          <w:cols w:space="720" w:num="1"/>
          <w:docGrid w:type="lines" w:linePitch="312" w:charSpace="0"/>
        </w:sectPr>
      </w:pPr>
      <w:r>
        <w:rPr>
          <w:rFonts w:hint="eastAsia" w:ascii="宋体" w:hAnsi="宋体"/>
          <w:kern w:val="0"/>
        </w:rPr>
        <w:br w:type="page"/>
      </w:r>
    </w:p>
    <w:p>
      <w:pPr>
        <w:pStyle w:val="4"/>
      </w:pPr>
      <w:bookmarkStart w:id="45" w:name="_Toc30395"/>
      <w:bookmarkStart w:id="46" w:name="_Toc688"/>
      <w:r>
        <w:rPr>
          <w:rFonts w:hint="eastAsia"/>
        </w:rPr>
        <w:t>2.4资格审查资料</w:t>
      </w:r>
      <w:bookmarkEnd w:id="45"/>
      <w:bookmarkEnd w:id="46"/>
    </w:p>
    <w:p>
      <w:pPr>
        <w:pStyle w:val="4"/>
        <w:spacing w:line="360" w:lineRule="auto"/>
        <w:ind w:firstLine="2801" w:firstLineChars="1000"/>
        <w:jc w:val="both"/>
        <w:rPr>
          <w:rFonts w:cs="黑体"/>
          <w:b w:val="0"/>
          <w:sz w:val="28"/>
        </w:rPr>
      </w:pPr>
      <w:bookmarkStart w:id="47" w:name="_GoBack"/>
      <w:bookmarkEnd w:id="47"/>
      <w:r>
        <w:rPr>
          <w:rFonts w:hint="eastAsia" w:cs="黑体"/>
          <w:sz w:val="28"/>
        </w:rPr>
        <w:t>投标人基本情况表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982"/>
        <w:gridCol w:w="1229"/>
        <w:gridCol w:w="1478"/>
        <w:gridCol w:w="1074"/>
        <w:gridCol w:w="69"/>
        <w:gridCol w:w="64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投标人名称</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注册地址</w:t>
            </w:r>
          </w:p>
        </w:tc>
        <w:tc>
          <w:tcPr>
            <w:tcW w:w="36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邮政编码</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5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联系方式</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联系人</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5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b/>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传真</w:t>
            </w:r>
          </w:p>
        </w:tc>
        <w:tc>
          <w:tcPr>
            <w:tcW w:w="27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网址</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组织结构</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法定代表人</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姓名</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技术职称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0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技术负责人</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姓名</w:t>
            </w:r>
          </w:p>
        </w:tc>
        <w:tc>
          <w:tcPr>
            <w:tcW w:w="12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1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技术职称</w:t>
            </w:r>
          </w:p>
        </w:tc>
        <w:tc>
          <w:tcPr>
            <w:tcW w:w="10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电话</w:t>
            </w:r>
          </w:p>
        </w:tc>
        <w:tc>
          <w:tcPr>
            <w:tcW w:w="10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成立时间</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企业资质等级</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营业执照号</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注册资金</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开户银行</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账号</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经营范围</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40" w:firstLineChars="20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rPr>
            </w:pPr>
            <w:r>
              <w:rPr>
                <w:rFonts w:hint="eastAsia" w:ascii="宋体" w:cs="宋体"/>
                <w:b/>
              </w:rPr>
              <w:t>备注</w:t>
            </w:r>
          </w:p>
        </w:tc>
        <w:tc>
          <w:tcPr>
            <w:tcW w:w="648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40" w:firstLineChars="200"/>
              <w:rPr>
                <w:rFonts w:ascii="宋体"/>
              </w:rPr>
            </w:pPr>
          </w:p>
        </w:tc>
      </w:tr>
    </w:tbl>
    <w:p>
      <w:pPr>
        <w:spacing w:line="360" w:lineRule="auto"/>
        <w:rPr>
          <w:rFonts w:cs="宋体"/>
          <w:strike/>
          <w:sz w:val="24"/>
        </w:rPr>
      </w:pPr>
      <w:r>
        <w:rPr>
          <w:rFonts w:hint="eastAsia" w:cs="宋体"/>
        </w:rPr>
        <w:t>表后附：投标人营业执照</w:t>
      </w:r>
      <w:r>
        <w:rPr>
          <w:rFonts w:cs="宋体"/>
        </w:rPr>
        <w:t xml:space="preserve"> </w:t>
      </w:r>
      <w:r>
        <w:rPr>
          <w:rFonts w:hint="eastAsia" w:cs="宋体"/>
        </w:rPr>
        <w:t>、资质证书副本、开户许可证复印件。</w:t>
      </w:r>
    </w:p>
    <w:p>
      <w:pPr>
        <w:rPr>
          <w:rFonts w:cs="宋体"/>
          <w:strike/>
          <w:sz w:val="24"/>
        </w:rPr>
        <w:sectPr>
          <w:pgSz w:w="11906" w:h="16838"/>
          <w:pgMar w:top="1440" w:right="1800" w:bottom="1440" w:left="1800" w:header="851" w:footer="1191" w:gutter="0"/>
          <w:cols w:space="720" w:num="1"/>
          <w:docGrid w:type="lines" w:linePitch="312" w:charSpace="0"/>
        </w:sectPr>
      </w:pPr>
    </w:p>
    <w:p>
      <w:pPr>
        <w:pStyle w:val="4"/>
        <w:rPr>
          <w:rFonts w:ascii="黑体" w:hAnsi="黑体" w:eastAsia="黑体" w:cs="黑体"/>
          <w:bCs w:val="0"/>
        </w:rPr>
      </w:pPr>
      <w:r>
        <w:rPr>
          <w:rFonts w:hint="eastAsia" w:ascii="黑体" w:hAnsi="黑体" w:eastAsia="黑体" w:cs="黑体"/>
          <w:bCs w:val="0"/>
        </w:rPr>
        <w:t>投标报价书</w:t>
      </w:r>
    </w:p>
    <w:p>
      <w:pPr>
        <w:jc w:val="center"/>
        <w:rPr>
          <w:rFonts w:ascii="宋体" w:hAnsi="宋体" w:cs="宋体"/>
          <w:b/>
          <w:bCs/>
          <w:sz w:val="30"/>
          <w:szCs w:val="30"/>
        </w:rPr>
      </w:pPr>
      <w:r>
        <w:rPr>
          <w:rFonts w:hint="eastAsia" w:ascii="宋体" w:hAnsi="宋体" w:cs="楷体_GB2312"/>
          <w:b/>
          <w:bCs/>
          <w:sz w:val="30"/>
          <w:szCs w:val="30"/>
        </w:rPr>
        <w:t>投  标  总  价</w:t>
      </w:r>
      <w:r>
        <w:rPr>
          <w:rFonts w:hint="eastAsia" w:ascii="宋体" w:hAnsi="宋体" w:cs="宋体"/>
          <w:b/>
          <w:bCs/>
          <w:sz w:val="30"/>
          <w:szCs w:val="30"/>
        </w:rPr>
        <w:t xml:space="preserve"> </w:t>
      </w:r>
    </w:p>
    <w:p>
      <w:pPr>
        <w:rPr>
          <w:rFonts w:ascii="宋体" w:hAnsi="宋体"/>
        </w:rPr>
      </w:pPr>
    </w:p>
    <w:p>
      <w:pPr>
        <w:spacing w:line="480" w:lineRule="auto"/>
        <w:ind w:firstLine="330" w:firstLineChars="150"/>
        <w:rPr>
          <w:rFonts w:ascii="宋体" w:hAnsi="宋体"/>
        </w:rPr>
      </w:pPr>
      <w:r>
        <w:rPr>
          <w:rFonts w:hint="eastAsia" w:ascii="宋体" w:hAnsi="宋体" w:cs="宋体"/>
        </w:rPr>
        <w:t>项目名称：</w:t>
      </w:r>
      <w:r>
        <w:rPr>
          <w:rFonts w:hint="eastAsia" w:ascii="宋体" w:hAnsi="宋体" w:cs="宋体"/>
          <w:u w:val="single"/>
        </w:rPr>
        <w:t xml:space="preserve">                                                 项目</w:t>
      </w:r>
    </w:p>
    <w:p>
      <w:pPr>
        <w:spacing w:line="480" w:lineRule="auto"/>
        <w:ind w:firstLine="420"/>
        <w:rPr>
          <w:rFonts w:ascii="宋体" w:hAnsi="宋体" w:cs="宋体"/>
        </w:rPr>
      </w:pPr>
      <w:r>
        <w:rPr>
          <w:rFonts w:hint="eastAsia" w:ascii="宋体" w:hAnsi="宋体" w:cs="宋体"/>
        </w:rPr>
        <w:t xml:space="preserve"> </w:t>
      </w:r>
    </w:p>
    <w:p>
      <w:pPr>
        <w:spacing w:line="480" w:lineRule="auto"/>
        <w:ind w:firstLine="330" w:firstLineChars="150"/>
        <w:rPr>
          <w:rFonts w:ascii="宋体" w:hAnsi="宋体"/>
        </w:rPr>
      </w:pPr>
      <w:r>
        <w:rPr>
          <w:rFonts w:hint="eastAsia" w:ascii="宋体" w:hAnsi="宋体" w:cs="宋体"/>
        </w:rPr>
        <w:t>投标总价（大写）：</w:t>
      </w:r>
      <w:r>
        <w:rPr>
          <w:rFonts w:hint="eastAsia" w:ascii="宋体" w:hAnsi="宋体" w:cs="宋体"/>
          <w:u w:val="single"/>
        </w:rPr>
        <w:t xml:space="preserve">                              （以元为单位） </w:t>
      </w:r>
    </w:p>
    <w:p>
      <w:pPr>
        <w:pStyle w:val="29"/>
        <w:spacing w:line="480" w:lineRule="auto"/>
        <w:rPr>
          <w:rFonts w:ascii="宋体" w:hAnsi="宋体" w:eastAsia="宋体" w:cs="宋体"/>
          <w:sz w:val="21"/>
          <w:szCs w:val="21"/>
        </w:rPr>
      </w:pPr>
    </w:p>
    <w:p>
      <w:pPr>
        <w:spacing w:line="480" w:lineRule="auto"/>
        <w:rPr>
          <w:rFonts w:ascii="宋体" w:hAnsi="宋体"/>
        </w:rPr>
      </w:pPr>
    </w:p>
    <w:p>
      <w:pPr>
        <w:spacing w:line="480" w:lineRule="auto"/>
        <w:ind w:firstLine="330" w:firstLineChars="150"/>
        <w:rPr>
          <w:rFonts w:ascii="宋体" w:hAnsi="宋体"/>
        </w:rPr>
      </w:pPr>
      <w:r>
        <w:rPr>
          <w:rFonts w:hint="eastAsia" w:ascii="宋体" w:hAnsi="宋体" w:cs="宋体"/>
        </w:rPr>
        <w:t>投  标  人：</w:t>
      </w:r>
      <w:r>
        <w:rPr>
          <w:rFonts w:hint="eastAsia" w:ascii="宋体" w:hAnsi="宋体" w:cs="宋体"/>
          <w:u w:val="single"/>
        </w:rPr>
        <w:t xml:space="preserve">                                        </w:t>
      </w:r>
      <w:r>
        <w:rPr>
          <w:rFonts w:hint="eastAsia" w:ascii="宋体" w:hAnsi="宋体" w:cs="宋体"/>
        </w:rPr>
        <w:t>（单位盖章）</w:t>
      </w:r>
    </w:p>
    <w:p>
      <w:pPr>
        <w:spacing w:line="480" w:lineRule="auto"/>
        <w:rPr>
          <w:rFonts w:ascii="宋体" w:hAnsi="宋体" w:cs="宋体"/>
        </w:rPr>
      </w:pPr>
      <w:r>
        <w:rPr>
          <w:rFonts w:hint="eastAsia" w:ascii="宋体" w:hAnsi="宋体" w:cs="宋体"/>
        </w:rPr>
        <w:t xml:space="preserve"> </w:t>
      </w:r>
    </w:p>
    <w:p>
      <w:pPr>
        <w:spacing w:line="480" w:lineRule="auto"/>
        <w:rPr>
          <w:rFonts w:ascii="宋体" w:hAnsi="宋体"/>
        </w:rPr>
      </w:pPr>
      <w:r>
        <w:rPr>
          <w:rFonts w:hint="eastAsia" w:ascii="宋体" w:hAnsi="宋体" w:cs="宋体"/>
        </w:rPr>
        <w:t xml:space="preserve">   法定代表人</w:t>
      </w:r>
    </w:p>
    <w:p>
      <w:pPr>
        <w:spacing w:line="480" w:lineRule="auto"/>
        <w:ind w:firstLine="330" w:firstLineChars="150"/>
        <w:rPr>
          <w:rFonts w:ascii="宋体" w:hAnsi="宋体" w:cs="宋体"/>
        </w:rPr>
      </w:pPr>
      <w:r>
        <w:rPr>
          <w:rFonts w:hint="eastAsia" w:ascii="宋体" w:hAnsi="宋体" w:cs="宋体"/>
        </w:rPr>
        <w:t>或其委托代理人：</w:t>
      </w:r>
      <w:r>
        <w:rPr>
          <w:rFonts w:hint="eastAsia" w:ascii="宋体" w:hAnsi="宋体" w:cs="宋体"/>
          <w:u w:val="single"/>
        </w:rPr>
        <w:t xml:space="preserve">                                     </w:t>
      </w:r>
      <w:r>
        <w:rPr>
          <w:rFonts w:hint="eastAsia" w:ascii="宋体" w:hAnsi="宋体" w:cs="宋体"/>
        </w:rPr>
        <w:t xml:space="preserve">（签字或盖章） </w:t>
      </w:r>
    </w:p>
    <w:p>
      <w:pPr>
        <w:spacing w:line="480" w:lineRule="auto"/>
        <w:rPr>
          <w:rFonts w:ascii="宋体" w:hAnsi="宋体" w:cs="宋体"/>
        </w:rPr>
      </w:pPr>
      <w:r>
        <w:rPr>
          <w:rFonts w:hint="eastAsia" w:ascii="宋体" w:hAnsi="宋体" w:cs="宋体"/>
        </w:rPr>
        <w:t xml:space="preserve"> </w:t>
      </w:r>
    </w:p>
    <w:p>
      <w:pPr>
        <w:pStyle w:val="13"/>
      </w:pPr>
    </w:p>
    <w:p>
      <w:pPr>
        <w:pStyle w:val="13"/>
      </w:pPr>
    </w:p>
    <w:p>
      <w:pPr>
        <w:spacing w:beforeLines="20" w:afterLines="20"/>
        <w:ind w:firstLine="281" w:firstLineChars="128"/>
        <w:jc w:val="right"/>
        <w:rPr>
          <w:rFonts w:ascii="宋体" w:hAnsi="宋体"/>
        </w:rPr>
      </w:pPr>
      <w:r>
        <w:rPr>
          <w:rFonts w:hint="eastAsia" w:ascii="宋体" w:hAnsi="宋体" w:cs="宋体"/>
        </w:rPr>
        <w:t>编制时间：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13"/>
        <w:ind w:firstLine="0"/>
        <w:jc w:val="center"/>
        <w:rPr>
          <w:rFonts w:hint="eastAsia" w:ascii="宋体" w:hAnsi="宋体" w:eastAsia="宋体" w:cs="楷体_GB2312"/>
          <w:b/>
          <w:bCs/>
        </w:rPr>
        <w:sectPr>
          <w:headerReference r:id="rId7" w:type="default"/>
          <w:footerReference r:id="rId8" w:type="default"/>
          <w:pgSz w:w="11906" w:h="16838"/>
          <w:pgMar w:top="1440" w:right="1800" w:bottom="1440" w:left="1800" w:header="851" w:footer="992" w:gutter="0"/>
          <w:pgNumType w:fmt="decimal" w:start="24"/>
          <w:cols w:space="720" w:num="1"/>
          <w:docGrid w:type="lines" w:linePitch="312" w:charSpace="0"/>
        </w:sectPr>
      </w:pPr>
    </w:p>
    <w:p>
      <w:pPr>
        <w:pStyle w:val="13"/>
        <w:ind w:firstLine="0"/>
        <w:jc w:val="center"/>
        <w:rPr>
          <w:rFonts w:ascii="宋体" w:hAnsi="宋体" w:eastAsia="宋体" w:cs="楷体_GB2312"/>
          <w:b/>
          <w:bCs/>
        </w:rPr>
      </w:pPr>
      <w:r>
        <w:rPr>
          <w:rFonts w:hint="eastAsia" w:ascii="宋体" w:hAnsi="宋体" w:eastAsia="宋体" w:cs="楷体_GB2312"/>
          <w:b/>
          <w:bCs/>
        </w:rPr>
        <w:t>投 标 报 价 明 细 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643"/>
        <w:gridCol w:w="1624"/>
        <w:gridCol w:w="1353"/>
        <w:gridCol w:w="1831"/>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2" w:type="dxa"/>
          </w:tcPr>
          <w:p>
            <w:pPr>
              <w:pStyle w:val="13"/>
              <w:ind w:firstLine="0"/>
              <w:jc w:val="center"/>
              <w:rPr>
                <w:rFonts w:ascii="Times New Roman" w:eastAsia="宋体"/>
                <w:sz w:val="21"/>
              </w:rPr>
            </w:pPr>
            <w:r>
              <w:rPr>
                <w:rFonts w:hint="eastAsia" w:ascii="Times New Roman" w:eastAsia="宋体"/>
                <w:sz w:val="21"/>
              </w:rPr>
              <w:t>序号</w:t>
            </w:r>
          </w:p>
        </w:tc>
        <w:tc>
          <w:tcPr>
            <w:tcW w:w="1643" w:type="dxa"/>
          </w:tcPr>
          <w:p>
            <w:pPr>
              <w:pStyle w:val="13"/>
              <w:ind w:firstLine="0"/>
              <w:jc w:val="center"/>
              <w:rPr>
                <w:rFonts w:ascii="Times New Roman" w:eastAsia="宋体"/>
                <w:sz w:val="21"/>
              </w:rPr>
            </w:pPr>
            <w:r>
              <w:rPr>
                <w:rFonts w:hint="eastAsia" w:ascii="Times New Roman" w:eastAsia="宋体"/>
                <w:sz w:val="21"/>
              </w:rPr>
              <w:t>项目名称</w:t>
            </w:r>
          </w:p>
        </w:tc>
        <w:tc>
          <w:tcPr>
            <w:tcW w:w="1624" w:type="dxa"/>
          </w:tcPr>
          <w:p>
            <w:pPr>
              <w:pStyle w:val="13"/>
              <w:ind w:firstLine="0"/>
              <w:jc w:val="center"/>
              <w:rPr>
                <w:rFonts w:ascii="Times New Roman" w:eastAsia="宋体"/>
                <w:sz w:val="21"/>
              </w:rPr>
            </w:pPr>
            <w:r>
              <w:rPr>
                <w:rFonts w:hint="eastAsia" w:ascii="Times New Roman" w:eastAsia="宋体"/>
                <w:sz w:val="21"/>
              </w:rPr>
              <w:t>规格说明</w:t>
            </w:r>
          </w:p>
        </w:tc>
        <w:tc>
          <w:tcPr>
            <w:tcW w:w="1353" w:type="dxa"/>
          </w:tcPr>
          <w:p>
            <w:pPr>
              <w:pStyle w:val="13"/>
              <w:ind w:firstLine="0"/>
              <w:jc w:val="center"/>
              <w:rPr>
                <w:rFonts w:ascii="Times New Roman" w:eastAsia="宋体"/>
                <w:sz w:val="21"/>
              </w:rPr>
            </w:pPr>
            <w:r>
              <w:rPr>
                <w:rFonts w:hint="eastAsia" w:ascii="Times New Roman" w:eastAsia="宋体"/>
                <w:sz w:val="21"/>
              </w:rPr>
              <w:t>数量/频次</w:t>
            </w:r>
          </w:p>
        </w:tc>
        <w:tc>
          <w:tcPr>
            <w:tcW w:w="1831" w:type="dxa"/>
          </w:tcPr>
          <w:p>
            <w:pPr>
              <w:pStyle w:val="13"/>
              <w:ind w:firstLine="0"/>
              <w:jc w:val="center"/>
              <w:rPr>
                <w:rFonts w:ascii="Times New Roman" w:eastAsia="宋体"/>
                <w:sz w:val="21"/>
              </w:rPr>
            </w:pPr>
            <w:r>
              <w:rPr>
                <w:rFonts w:hint="eastAsia" w:ascii="Times New Roman" w:eastAsia="宋体"/>
                <w:sz w:val="21"/>
              </w:rPr>
              <w:t>报价（元）</w:t>
            </w:r>
          </w:p>
        </w:tc>
        <w:tc>
          <w:tcPr>
            <w:tcW w:w="838" w:type="dxa"/>
          </w:tcPr>
          <w:p>
            <w:pPr>
              <w:pStyle w:val="13"/>
              <w:ind w:firstLine="0"/>
              <w:jc w:val="center"/>
              <w:rPr>
                <w:rFonts w:ascii="Times New Roman" w:eastAsia="宋体"/>
                <w:sz w:val="21"/>
              </w:rPr>
            </w:pPr>
            <w:r>
              <w:rPr>
                <w:rFonts w:hint="eastAsia" w:ascii="Times New Roman" w:eastAsia="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w:t>
            </w:r>
          </w:p>
        </w:tc>
        <w:tc>
          <w:tcPr>
            <w:tcW w:w="1643" w:type="dxa"/>
            <w:vAlign w:val="center"/>
          </w:tcPr>
          <w:p>
            <w:pPr>
              <w:widowControl/>
              <w:spacing w:before="100" w:beforeAutospacing="1" w:after="100" w:afterAutospacing="1"/>
              <w:jc w:val="center"/>
              <w:rPr>
                <w:rFonts w:eastAsia="宋体" w:cs="Times New Roman"/>
                <w:sz w:val="20"/>
                <w:szCs w:val="20"/>
              </w:rPr>
            </w:pPr>
          </w:p>
        </w:tc>
        <w:tc>
          <w:tcPr>
            <w:tcW w:w="1624" w:type="dxa"/>
            <w:vAlign w:val="center"/>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3</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4</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5</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6</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7</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8</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9</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10</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11</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12</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13</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14</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15</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16</w:t>
            </w:r>
          </w:p>
        </w:tc>
        <w:tc>
          <w:tcPr>
            <w:tcW w:w="1643" w:type="dxa"/>
          </w:tcPr>
          <w:p>
            <w:pPr>
              <w:widowControl/>
              <w:spacing w:before="100" w:beforeAutospacing="1" w:after="100" w:afterAutospacing="1"/>
              <w:jc w:val="center"/>
              <w:rPr>
                <w:rFonts w:eastAsia="宋体" w:cs="Times New Roman"/>
                <w:sz w:val="20"/>
                <w:szCs w:val="20"/>
              </w:rPr>
            </w:pPr>
          </w:p>
        </w:tc>
        <w:tc>
          <w:tcPr>
            <w:tcW w:w="1624" w:type="dxa"/>
          </w:tcPr>
          <w:p>
            <w:pPr>
              <w:widowControl/>
              <w:spacing w:before="100" w:beforeAutospacing="1" w:after="100" w:afterAutospacing="1"/>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17</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18</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19</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20</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21</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22</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23</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24</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25</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26</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27</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28</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29</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30</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13"/>
              <w:ind w:firstLine="0"/>
              <w:jc w:val="center"/>
              <w:rPr>
                <w:rFonts w:ascii="Times New Roman" w:eastAsia="宋体"/>
                <w:sz w:val="21"/>
              </w:rPr>
            </w:pPr>
            <w:r>
              <w:rPr>
                <w:rFonts w:hint="eastAsia" w:ascii="Times New Roman" w:eastAsia="宋体"/>
                <w:sz w:val="21"/>
              </w:rPr>
              <w:t>......</w:t>
            </w:r>
          </w:p>
        </w:tc>
        <w:tc>
          <w:tcPr>
            <w:tcW w:w="1643" w:type="dxa"/>
          </w:tcPr>
          <w:p>
            <w:pPr>
              <w:widowControl w:val="0"/>
              <w:spacing w:after="0"/>
              <w:jc w:val="center"/>
              <w:rPr>
                <w:rFonts w:eastAsia="宋体" w:cs="Times New Roman"/>
                <w:sz w:val="20"/>
                <w:szCs w:val="20"/>
              </w:rPr>
            </w:pPr>
          </w:p>
        </w:tc>
        <w:tc>
          <w:tcPr>
            <w:tcW w:w="1624" w:type="dxa"/>
          </w:tcPr>
          <w:p>
            <w:pPr>
              <w:widowControl w:val="0"/>
              <w:spacing w:after="0"/>
              <w:jc w:val="center"/>
              <w:rPr>
                <w:rFonts w:eastAsia="宋体" w:cs="Times New Roman"/>
                <w:sz w:val="20"/>
                <w:szCs w:val="20"/>
              </w:rPr>
            </w:pPr>
          </w:p>
        </w:tc>
        <w:tc>
          <w:tcPr>
            <w:tcW w:w="1353" w:type="dxa"/>
            <w:vAlign w:val="center"/>
          </w:tcPr>
          <w:p>
            <w:pPr>
              <w:pStyle w:val="13"/>
              <w:ind w:firstLine="0"/>
              <w:jc w:val="center"/>
              <w:rPr>
                <w:rFonts w:ascii="Times New Roman" w:eastAsia="宋体"/>
                <w:sz w:val="21"/>
              </w:rPr>
            </w:pPr>
          </w:p>
        </w:tc>
        <w:tc>
          <w:tcPr>
            <w:tcW w:w="1831" w:type="dxa"/>
          </w:tcPr>
          <w:p>
            <w:pPr>
              <w:pStyle w:val="13"/>
              <w:ind w:firstLine="0"/>
              <w:rPr>
                <w:rFonts w:ascii="Times New Roman" w:eastAsia="宋体"/>
                <w:sz w:val="21"/>
              </w:rPr>
            </w:pPr>
          </w:p>
        </w:tc>
        <w:tc>
          <w:tcPr>
            <w:tcW w:w="838" w:type="dxa"/>
          </w:tcPr>
          <w:p>
            <w:pPr>
              <w:pStyle w:val="13"/>
              <w:ind w:firstLine="0"/>
              <w:rPr>
                <w:rFonts w:ascii="Times New Roman" w:eastAsia="宋体"/>
                <w:sz w:val="21"/>
              </w:rPr>
            </w:pPr>
          </w:p>
        </w:tc>
      </w:tr>
    </w:tbl>
    <w:p>
      <w:pPr>
        <w:spacing w:line="360" w:lineRule="auto"/>
        <w:ind w:firstLine="440" w:firstLineChars="200"/>
        <w:rPr>
          <w:rFonts w:ascii="宋体" w:hAnsi="宋体" w:cs="宋体"/>
        </w:rPr>
      </w:pPr>
      <w:r>
        <w:rPr>
          <w:rFonts w:hint="eastAsia" w:ascii="宋体" w:hAnsi="宋体" w:cs="宋体"/>
        </w:rPr>
        <w:t>备注：可自行添加行数，投标单位严格按照表格类目按顺序进行报价。</w:t>
      </w:r>
    </w:p>
    <w:p>
      <w:pPr>
        <w:spacing w:line="360" w:lineRule="auto"/>
        <w:ind w:firstLine="440" w:firstLineChars="200"/>
        <w:rPr>
          <w:rFonts w:ascii="宋体" w:hAnsi="宋体" w:cs="宋体"/>
        </w:rPr>
      </w:pPr>
      <w:r>
        <w:rPr>
          <w:rFonts w:hint="eastAsia" w:ascii="宋体" w:hAnsi="宋体" w:cs="宋体"/>
        </w:rPr>
        <w:t>投标人盖章：</w:t>
      </w:r>
    </w:p>
    <w:p>
      <w:pPr>
        <w:outlineLvl w:val="1"/>
        <w:rPr>
          <w:rFonts w:cs="宋体"/>
        </w:rPr>
      </w:pPr>
    </w:p>
    <w:sectPr>
      <w:footerReference r:id="rId9" w:type="default"/>
      <w:pgSz w:w="11906" w:h="16838"/>
      <w:pgMar w:top="1440" w:right="1800" w:bottom="1440" w:left="1800" w:header="851" w:footer="992" w:gutter="0"/>
      <w:pgNumType w:fmt="decimal" w:start="2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Neue">
    <w:altName w:val="Arial"/>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086"/>
    </w:sdtPr>
    <w:sdtContent>
      <w:p>
        <w:pPr>
          <w:pStyle w:val="9"/>
          <w:jc w:val="center"/>
        </w:pP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6088"/>
    </w:sdtPr>
    <w:sdtContent>
      <w:p>
        <w:pPr>
          <w:pStyle w:val="9"/>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微软雅黑"/>
        <w:lang w:val="en-US" w:eastAsia="zh-CN"/>
      </w:rPr>
    </w:pPr>
    <w:r>
      <w:rPr>
        <w:rFonts w:hint="eastAsia"/>
        <w:lang w:val="en-US" w:eastAsia="zh-CN"/>
      </w:rPr>
      <w:t>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default"/>
        <w:sz w:val="18"/>
        <w:lang w:val="en-US"/>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r>
      <w:rPr>
        <w:rFonts w:hint="eastAsia"/>
        <w:sz w:val="18"/>
        <w:lang w:val="en-US" w:eastAsia="zh-CN"/>
      </w:rPr>
      <w:t>25</w:t>
    </w:r>
    <w:sdt>
      <w:sdtPr>
        <w:rPr>
          <w:rFonts w:hint="default"/>
          <w:lang w:val="en-US"/>
        </w:rPr>
        <w:id w:val="22161061"/>
        <w:docPartObj>
          <w:docPartGallery w:val="autotext"/>
        </w:docPartObj>
      </w:sdtPr>
      <w:sdtEndPr>
        <w:rPr>
          <w:rFonts w:hint="default"/>
          <w:lang w:val="en-US"/>
        </w:rPr>
      </w:sdtEndPr>
      <w:sdtContent/>
    </w:sdt>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5116C"/>
    <w:multiLevelType w:val="multilevel"/>
    <w:tmpl w:val="2B05116C"/>
    <w:lvl w:ilvl="0" w:tentative="0">
      <w:start w:val="1"/>
      <w:numFmt w:val="japaneseCounting"/>
      <w:lvlText w:val="第%1章"/>
      <w:lvlJc w:val="left"/>
      <w:pPr>
        <w:ind w:left="2312" w:hanging="1875"/>
      </w:pPr>
      <w:rPr>
        <w:rFonts w:hint="default"/>
      </w:rPr>
    </w:lvl>
    <w:lvl w:ilvl="1" w:tentative="0">
      <w:start w:val="1"/>
      <w:numFmt w:val="lowerLetter"/>
      <w:lvlText w:val="%2)"/>
      <w:lvlJc w:val="left"/>
      <w:pPr>
        <w:ind w:left="1277" w:hanging="420"/>
      </w:pPr>
    </w:lvl>
    <w:lvl w:ilvl="2" w:tentative="0">
      <w:start w:val="1"/>
      <w:numFmt w:val="lowerRoman"/>
      <w:lvlText w:val="%3."/>
      <w:lvlJc w:val="right"/>
      <w:pPr>
        <w:ind w:left="1697" w:hanging="420"/>
      </w:pPr>
    </w:lvl>
    <w:lvl w:ilvl="3" w:tentative="0">
      <w:start w:val="1"/>
      <w:numFmt w:val="decimal"/>
      <w:lvlText w:val="%4."/>
      <w:lvlJc w:val="left"/>
      <w:pPr>
        <w:ind w:left="2117" w:hanging="420"/>
      </w:pPr>
    </w:lvl>
    <w:lvl w:ilvl="4" w:tentative="0">
      <w:start w:val="1"/>
      <w:numFmt w:val="lowerLetter"/>
      <w:lvlText w:val="%5)"/>
      <w:lvlJc w:val="left"/>
      <w:pPr>
        <w:ind w:left="2537" w:hanging="420"/>
      </w:pPr>
    </w:lvl>
    <w:lvl w:ilvl="5" w:tentative="0">
      <w:start w:val="1"/>
      <w:numFmt w:val="lowerRoman"/>
      <w:lvlText w:val="%6."/>
      <w:lvlJc w:val="right"/>
      <w:pPr>
        <w:ind w:left="2957" w:hanging="420"/>
      </w:pPr>
    </w:lvl>
    <w:lvl w:ilvl="6" w:tentative="0">
      <w:start w:val="1"/>
      <w:numFmt w:val="decimal"/>
      <w:lvlText w:val="%7."/>
      <w:lvlJc w:val="left"/>
      <w:pPr>
        <w:ind w:left="3377" w:hanging="420"/>
      </w:pPr>
    </w:lvl>
    <w:lvl w:ilvl="7" w:tentative="0">
      <w:start w:val="1"/>
      <w:numFmt w:val="lowerLetter"/>
      <w:lvlText w:val="%8)"/>
      <w:lvlJc w:val="left"/>
      <w:pPr>
        <w:ind w:left="3797" w:hanging="420"/>
      </w:pPr>
    </w:lvl>
    <w:lvl w:ilvl="8" w:tentative="0">
      <w:start w:val="1"/>
      <w:numFmt w:val="lowerRoman"/>
      <w:lvlText w:val="%9."/>
      <w:lvlJc w:val="right"/>
      <w:pPr>
        <w:ind w:left="4217" w:hanging="420"/>
      </w:pPr>
    </w:lvl>
  </w:abstractNum>
  <w:abstractNum w:abstractNumId="1">
    <w:nsid w:val="38763E2B"/>
    <w:multiLevelType w:val="multilevel"/>
    <w:tmpl w:val="38763E2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C223C9"/>
    <w:multiLevelType w:val="multilevel"/>
    <w:tmpl w:val="38C223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0F416C"/>
    <w:multiLevelType w:val="multilevel"/>
    <w:tmpl w:val="3C0F416C"/>
    <w:lvl w:ilvl="0" w:tentative="0">
      <w:start w:val="2"/>
      <w:numFmt w:val="none"/>
      <w:lvlText w:val="二、"/>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126CAB"/>
    <w:multiLevelType w:val="singleLevel"/>
    <w:tmpl w:val="55126CAB"/>
    <w:lvl w:ilvl="0" w:tentative="0">
      <w:start w:val="1"/>
      <w:numFmt w:val="decimal"/>
      <w:suff w:val="nothing"/>
      <w:lvlText w:val="%1．"/>
      <w:lvlJc w:val="left"/>
      <w:pPr>
        <w:tabs>
          <w:tab w:val="left" w:pos="0"/>
        </w:tabs>
        <w:ind w:left="0" w:firstLine="0"/>
      </w:pPr>
      <w:rPr>
        <w:rFonts w:cs="Times New Roman"/>
      </w:rPr>
    </w:lvl>
  </w:abstractNum>
  <w:abstractNum w:abstractNumId="5">
    <w:nsid w:val="60B30D98"/>
    <w:multiLevelType w:val="multilevel"/>
    <w:tmpl w:val="60B30D98"/>
    <w:lvl w:ilvl="0" w:tentative="0">
      <w:start w:val="1"/>
      <w:numFmt w:val="decimal"/>
      <w:lvlText w:val="%1"/>
      <w:lvlJc w:val="left"/>
      <w:pPr>
        <w:ind w:left="425" w:hanging="425"/>
      </w:pPr>
    </w:lvl>
    <w:lvl w:ilvl="1" w:tentative="0">
      <w:start w:val="1"/>
      <w:numFmt w:val="decimal"/>
      <w:lvlText w:val="%2."/>
      <w:lvlJc w:val="left"/>
      <w:pPr>
        <w:ind w:left="992" w:hanging="567"/>
      </w:pPr>
      <w:rPr>
        <w:rFonts w:ascii="宋体" w:hAnsi="宋体" w:eastAsia="微软雅黑" w:cs="仿宋_GB2312"/>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7477554D"/>
    <w:multiLevelType w:val="multilevel"/>
    <w:tmpl w:val="7477554D"/>
    <w:lvl w:ilvl="0" w:tentative="0">
      <w:start w:val="1"/>
      <w:numFmt w:val="decimal"/>
      <w:pStyle w:val="3"/>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520" w:hanging="2520"/>
      </w:pPr>
      <w:rPr>
        <w:rFonts w:hint="default"/>
      </w:rPr>
    </w:lvl>
  </w:abstractNum>
  <w:abstractNum w:abstractNumId="7">
    <w:nsid w:val="750A5D98"/>
    <w:multiLevelType w:val="multilevel"/>
    <w:tmpl w:val="750A5D98"/>
    <w:lvl w:ilvl="0" w:tentative="0">
      <w:start w:val="5"/>
      <w:numFmt w:val="none"/>
      <w:lvlText w:val="五、"/>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3"/>
  </w:num>
  <w:num w:numId="4">
    <w:abstractNumId w:val="7"/>
  </w:num>
  <w:num w:numId="5">
    <w:abstractNumId w:val="2"/>
  </w:num>
  <w:num w:numId="6">
    <w:abstractNumId w:val="1"/>
  </w:num>
  <w:num w:numId="7">
    <w:abstractNumId w:val="5"/>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2"/>
  </w:compat>
  <w:rsids>
    <w:rsidRoot w:val="00D31D50"/>
    <w:rsid w:val="00033DFE"/>
    <w:rsid w:val="0003621C"/>
    <w:rsid w:val="0003770F"/>
    <w:rsid w:val="00051911"/>
    <w:rsid w:val="0007378A"/>
    <w:rsid w:val="00092E66"/>
    <w:rsid w:val="00100E7A"/>
    <w:rsid w:val="00122F3A"/>
    <w:rsid w:val="001275AF"/>
    <w:rsid w:val="00140ECE"/>
    <w:rsid w:val="00150CCB"/>
    <w:rsid w:val="001B78E1"/>
    <w:rsid w:val="001D177F"/>
    <w:rsid w:val="00207AF8"/>
    <w:rsid w:val="00267995"/>
    <w:rsid w:val="00270136"/>
    <w:rsid w:val="00285CE4"/>
    <w:rsid w:val="002965F9"/>
    <w:rsid w:val="002A49EA"/>
    <w:rsid w:val="002F270E"/>
    <w:rsid w:val="0030308A"/>
    <w:rsid w:val="00314E9D"/>
    <w:rsid w:val="0032101D"/>
    <w:rsid w:val="00323B43"/>
    <w:rsid w:val="00364C68"/>
    <w:rsid w:val="00365FD3"/>
    <w:rsid w:val="003733D9"/>
    <w:rsid w:val="003A1CFD"/>
    <w:rsid w:val="003B7221"/>
    <w:rsid w:val="003C0A8B"/>
    <w:rsid w:val="003D37D8"/>
    <w:rsid w:val="003E0059"/>
    <w:rsid w:val="003F2E98"/>
    <w:rsid w:val="00402533"/>
    <w:rsid w:val="0042610E"/>
    <w:rsid w:val="00426133"/>
    <w:rsid w:val="004358AB"/>
    <w:rsid w:val="00446838"/>
    <w:rsid w:val="004502B2"/>
    <w:rsid w:val="00470F24"/>
    <w:rsid w:val="004A650B"/>
    <w:rsid w:val="004E6ABA"/>
    <w:rsid w:val="004F33CB"/>
    <w:rsid w:val="005441A9"/>
    <w:rsid w:val="00563AB3"/>
    <w:rsid w:val="00567894"/>
    <w:rsid w:val="005D6DD3"/>
    <w:rsid w:val="005E21D3"/>
    <w:rsid w:val="005F468F"/>
    <w:rsid w:val="0063027C"/>
    <w:rsid w:val="006634AC"/>
    <w:rsid w:val="006C23FC"/>
    <w:rsid w:val="006C64BA"/>
    <w:rsid w:val="007A7FCB"/>
    <w:rsid w:val="00826312"/>
    <w:rsid w:val="00843783"/>
    <w:rsid w:val="008520C9"/>
    <w:rsid w:val="00853215"/>
    <w:rsid w:val="00862AAB"/>
    <w:rsid w:val="00875179"/>
    <w:rsid w:val="008B7726"/>
    <w:rsid w:val="00952611"/>
    <w:rsid w:val="009B5713"/>
    <w:rsid w:val="009D28D4"/>
    <w:rsid w:val="009F0D88"/>
    <w:rsid w:val="00A62377"/>
    <w:rsid w:val="00A839D0"/>
    <w:rsid w:val="00A965DE"/>
    <w:rsid w:val="00A96ED6"/>
    <w:rsid w:val="00AF6B28"/>
    <w:rsid w:val="00B044CE"/>
    <w:rsid w:val="00B325B5"/>
    <w:rsid w:val="00B37335"/>
    <w:rsid w:val="00B66ED5"/>
    <w:rsid w:val="00B821BD"/>
    <w:rsid w:val="00C45EDA"/>
    <w:rsid w:val="00C84F48"/>
    <w:rsid w:val="00C92D10"/>
    <w:rsid w:val="00CE76A9"/>
    <w:rsid w:val="00D0757B"/>
    <w:rsid w:val="00D22AAA"/>
    <w:rsid w:val="00D31D50"/>
    <w:rsid w:val="00D63BD3"/>
    <w:rsid w:val="00D70A75"/>
    <w:rsid w:val="00D91599"/>
    <w:rsid w:val="00D927AC"/>
    <w:rsid w:val="00DD0DA2"/>
    <w:rsid w:val="00E630E8"/>
    <w:rsid w:val="00E9392E"/>
    <w:rsid w:val="00E94D89"/>
    <w:rsid w:val="00E95AFC"/>
    <w:rsid w:val="00EC2044"/>
    <w:rsid w:val="00EC700F"/>
    <w:rsid w:val="00F213B7"/>
    <w:rsid w:val="00F361BC"/>
    <w:rsid w:val="00F41B68"/>
    <w:rsid w:val="00F6031F"/>
    <w:rsid w:val="00FB19CF"/>
    <w:rsid w:val="00FB5908"/>
    <w:rsid w:val="025939D0"/>
    <w:rsid w:val="07B50A48"/>
    <w:rsid w:val="0BCE05D8"/>
    <w:rsid w:val="0DA75615"/>
    <w:rsid w:val="18E92457"/>
    <w:rsid w:val="19BF0DF0"/>
    <w:rsid w:val="1E2113EE"/>
    <w:rsid w:val="1E6831F6"/>
    <w:rsid w:val="220A2B6C"/>
    <w:rsid w:val="23D54FD6"/>
    <w:rsid w:val="243B5414"/>
    <w:rsid w:val="2479424C"/>
    <w:rsid w:val="24C51E79"/>
    <w:rsid w:val="35524BCE"/>
    <w:rsid w:val="492F027B"/>
    <w:rsid w:val="49303560"/>
    <w:rsid w:val="4B561B94"/>
    <w:rsid w:val="4B9C1819"/>
    <w:rsid w:val="4EFE6954"/>
    <w:rsid w:val="546C61BF"/>
    <w:rsid w:val="587F634D"/>
    <w:rsid w:val="5A1233E2"/>
    <w:rsid w:val="5BC74240"/>
    <w:rsid w:val="614B25FA"/>
    <w:rsid w:val="61EC2BC1"/>
    <w:rsid w:val="621A5499"/>
    <w:rsid w:val="646C0429"/>
    <w:rsid w:val="6DD4541E"/>
    <w:rsid w:val="79EA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2"/>
    <w:qFormat/>
    <w:uiPriority w:val="99"/>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3"/>
    <w:qFormat/>
    <w:uiPriority w:val="0"/>
    <w:pPr>
      <w:keepNext/>
      <w:keepLines/>
      <w:widowControl w:val="0"/>
      <w:numPr>
        <w:ilvl w:val="0"/>
        <w:numId w:val="1"/>
      </w:numPr>
      <w:adjustRightInd/>
      <w:snapToGrid/>
      <w:spacing w:before="260" w:after="260" w:line="415" w:lineRule="auto"/>
      <w:jc w:val="both"/>
      <w:outlineLvl w:val="1"/>
    </w:pPr>
    <w:rPr>
      <w:rFonts w:ascii="Arial" w:hAnsi="Arial" w:eastAsia="黑体" w:cs="Arial"/>
      <w:b/>
      <w:bCs/>
      <w:kern w:val="2"/>
      <w:sz w:val="28"/>
      <w:szCs w:val="32"/>
    </w:rPr>
  </w:style>
  <w:style w:type="paragraph" w:styleId="4">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widowControl w:val="0"/>
      <w:adjustRightInd/>
      <w:snapToGrid/>
      <w:spacing w:after="0"/>
      <w:ind w:firstLine="200" w:firstLineChars="200"/>
      <w:jc w:val="both"/>
    </w:pPr>
    <w:rPr>
      <w:rFonts w:ascii="Times New Roman" w:hAnsi="Times New Roman" w:eastAsia="宋体" w:cs="Times New Roman"/>
      <w:kern w:val="2"/>
      <w:sz w:val="21"/>
      <w:szCs w:val="21"/>
    </w:rPr>
  </w:style>
  <w:style w:type="paragraph" w:styleId="6">
    <w:name w:val="annotation text"/>
    <w:basedOn w:val="1"/>
    <w:link w:val="30"/>
    <w:semiHidden/>
    <w:unhideWhenUsed/>
    <w:qFormat/>
    <w:uiPriority w:val="99"/>
  </w:style>
  <w:style w:type="paragraph" w:styleId="7">
    <w:name w:val="Body Text Indent"/>
    <w:basedOn w:val="1"/>
    <w:link w:val="26"/>
    <w:semiHidden/>
    <w:unhideWhenUsed/>
    <w:uiPriority w:val="99"/>
    <w:pPr>
      <w:spacing w:after="120"/>
      <w:ind w:left="420" w:leftChars="200"/>
    </w:pPr>
  </w:style>
  <w:style w:type="paragraph" w:styleId="8">
    <w:name w:val="Balloon Text"/>
    <w:basedOn w:val="1"/>
    <w:link w:val="25"/>
    <w:semiHidden/>
    <w:unhideWhenUsed/>
    <w:qFormat/>
    <w:uiPriority w:val="99"/>
    <w:pPr>
      <w:spacing w:after="0"/>
    </w:pPr>
    <w:rPr>
      <w:sz w:val="18"/>
      <w:szCs w:val="18"/>
    </w:rPr>
  </w:style>
  <w:style w:type="paragraph" w:styleId="9">
    <w:name w:val="footer"/>
    <w:basedOn w:val="1"/>
    <w:link w:val="21"/>
    <w:unhideWhenUsed/>
    <w:qFormat/>
    <w:uiPriority w:val="99"/>
    <w:pPr>
      <w:tabs>
        <w:tab w:val="center" w:pos="4153"/>
        <w:tab w:val="right" w:pos="8306"/>
      </w:tabs>
    </w:pPr>
    <w:rPr>
      <w:sz w:val="18"/>
      <w:szCs w:val="18"/>
    </w:rPr>
  </w:style>
  <w:style w:type="paragraph" w:styleId="10">
    <w:name w:val="header"/>
    <w:basedOn w:val="1"/>
    <w:link w:val="20"/>
    <w:semiHidden/>
    <w:unhideWhenUsed/>
    <w:uiPriority w:val="99"/>
    <w:pPr>
      <w:pBdr>
        <w:bottom w:val="single" w:color="auto" w:sz="6" w:space="1"/>
      </w:pBdr>
      <w:tabs>
        <w:tab w:val="center" w:pos="4153"/>
        <w:tab w:val="right" w:pos="8306"/>
      </w:tabs>
      <w:jc w:val="center"/>
    </w:pPr>
    <w:rPr>
      <w:sz w:val="18"/>
      <w:szCs w:val="18"/>
    </w:rPr>
  </w:style>
  <w:style w:type="paragraph" w:styleId="11">
    <w:name w:val="toc 1"/>
    <w:basedOn w:val="1"/>
    <w:next w:val="1"/>
    <w:unhideWhenUsed/>
    <w:qFormat/>
    <w:uiPriority w:val="39"/>
    <w:pPr>
      <w:widowControl w:val="0"/>
      <w:adjustRightInd/>
      <w:snapToGrid/>
      <w:spacing w:after="0"/>
      <w:jc w:val="both"/>
    </w:pPr>
    <w:rPr>
      <w:rFonts w:ascii="Times New Roman" w:hAnsi="Times New Roman" w:eastAsia="宋体" w:cs="Times New Roman"/>
      <w:kern w:val="2"/>
      <w:sz w:val="21"/>
      <w:szCs w:val="21"/>
    </w:rPr>
  </w:style>
  <w:style w:type="paragraph" w:styleId="12">
    <w:name w:val="Normal (Web)"/>
    <w:basedOn w:val="1"/>
    <w:next w:val="1"/>
    <w:unhideWhenUsed/>
    <w:qFormat/>
    <w:uiPriority w:val="0"/>
    <w:pPr>
      <w:widowControl w:val="0"/>
      <w:adjustRightInd/>
      <w:snapToGrid/>
      <w:spacing w:before="100" w:beforeAutospacing="1" w:after="75"/>
    </w:pPr>
    <w:rPr>
      <w:rFonts w:ascii="Times New Roman" w:hAnsi="Times New Roman" w:eastAsia="宋体" w:cs="Times New Roman"/>
      <w:sz w:val="24"/>
      <w:szCs w:val="24"/>
    </w:rPr>
  </w:style>
  <w:style w:type="paragraph" w:styleId="13">
    <w:name w:val="Body Text First Indent 2"/>
    <w:basedOn w:val="7"/>
    <w:link w:val="27"/>
    <w:qFormat/>
    <w:uiPriority w:val="99"/>
    <w:pPr>
      <w:widowControl w:val="0"/>
      <w:adjustRightInd/>
      <w:snapToGrid/>
      <w:spacing w:before="100" w:beforeAutospacing="1" w:after="100" w:afterAutospacing="1"/>
      <w:ind w:left="0" w:leftChars="0" w:firstLine="645"/>
      <w:jc w:val="both"/>
    </w:pPr>
    <w:rPr>
      <w:rFonts w:ascii="楷体_GB2312" w:hAnsi="Times New Roman" w:eastAsia="楷体_GB2312" w:cs="Times New Roman"/>
      <w:kern w:val="2"/>
      <w:sz w:val="32"/>
      <w:szCs w:val="21"/>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unhideWhenUsed/>
    <w:qFormat/>
    <w:uiPriority w:val="99"/>
    <w:rPr>
      <w:rFonts w:hint="default" w:ascii="Times New Roman" w:hAnsi="Times New Roman" w:cs="Times New Roman"/>
      <w:color w:val="0000FF"/>
      <w:u w:val="single"/>
      <w:lang w:bidi="ar-SA"/>
    </w:rPr>
  </w:style>
  <w:style w:type="character" w:customStyle="1" w:styleId="19">
    <w:name w:val="标题 3 Char"/>
    <w:basedOn w:val="16"/>
    <w:link w:val="4"/>
    <w:semiHidden/>
    <w:uiPriority w:val="9"/>
    <w:rPr>
      <w:rFonts w:ascii="Tahoma" w:hAnsi="Tahoma"/>
      <w:b/>
      <w:bCs/>
      <w:sz w:val="32"/>
      <w:szCs w:val="32"/>
    </w:rPr>
  </w:style>
  <w:style w:type="character" w:customStyle="1" w:styleId="20">
    <w:name w:val="页眉 Char"/>
    <w:basedOn w:val="16"/>
    <w:link w:val="10"/>
    <w:semiHidden/>
    <w:uiPriority w:val="99"/>
    <w:rPr>
      <w:rFonts w:ascii="Tahoma" w:hAnsi="Tahoma"/>
      <w:sz w:val="18"/>
      <w:szCs w:val="18"/>
    </w:rPr>
  </w:style>
  <w:style w:type="character" w:customStyle="1" w:styleId="21">
    <w:name w:val="页脚 Char"/>
    <w:basedOn w:val="16"/>
    <w:link w:val="9"/>
    <w:qFormat/>
    <w:uiPriority w:val="99"/>
    <w:rPr>
      <w:rFonts w:ascii="Tahoma" w:hAnsi="Tahoma"/>
      <w:sz w:val="18"/>
      <w:szCs w:val="18"/>
    </w:rPr>
  </w:style>
  <w:style w:type="character" w:customStyle="1" w:styleId="22">
    <w:name w:val="标题 1 Char"/>
    <w:basedOn w:val="16"/>
    <w:link w:val="2"/>
    <w:qFormat/>
    <w:uiPriority w:val="99"/>
    <w:rPr>
      <w:rFonts w:ascii="Times New Roman" w:hAnsi="Times New Roman" w:eastAsia="宋体" w:cs="Times New Roman"/>
      <w:b/>
      <w:bCs/>
      <w:kern w:val="44"/>
      <w:sz w:val="44"/>
      <w:szCs w:val="44"/>
    </w:rPr>
  </w:style>
  <w:style w:type="character" w:customStyle="1" w:styleId="23">
    <w:name w:val="标题 2 Char"/>
    <w:basedOn w:val="16"/>
    <w:link w:val="3"/>
    <w:uiPriority w:val="0"/>
    <w:rPr>
      <w:rFonts w:ascii="Arial" w:hAnsi="Arial" w:eastAsia="黑体" w:cs="Arial"/>
      <w:b/>
      <w:bCs/>
      <w:kern w:val="2"/>
      <w:sz w:val="28"/>
      <w:szCs w:val="32"/>
    </w:rPr>
  </w:style>
  <w:style w:type="paragraph" w:styleId="24">
    <w:name w:val="List Paragraph"/>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1"/>
    </w:rPr>
  </w:style>
  <w:style w:type="character" w:customStyle="1" w:styleId="25">
    <w:name w:val="批注框文本 Char"/>
    <w:basedOn w:val="16"/>
    <w:link w:val="8"/>
    <w:semiHidden/>
    <w:uiPriority w:val="99"/>
    <w:rPr>
      <w:rFonts w:ascii="Tahoma" w:hAnsi="Tahoma"/>
      <w:sz w:val="18"/>
      <w:szCs w:val="18"/>
    </w:rPr>
  </w:style>
  <w:style w:type="character" w:customStyle="1" w:styleId="26">
    <w:name w:val="正文文本缩进 Char"/>
    <w:basedOn w:val="16"/>
    <w:link w:val="7"/>
    <w:semiHidden/>
    <w:qFormat/>
    <w:uiPriority w:val="99"/>
    <w:rPr>
      <w:rFonts w:ascii="Tahoma" w:hAnsi="Tahoma"/>
    </w:rPr>
  </w:style>
  <w:style w:type="character" w:customStyle="1" w:styleId="27">
    <w:name w:val="正文首行缩进 2 Char"/>
    <w:basedOn w:val="26"/>
    <w:link w:val="13"/>
    <w:uiPriority w:val="99"/>
    <w:rPr>
      <w:rFonts w:ascii="楷体_GB2312" w:hAnsi="Times New Roman" w:eastAsia="楷体_GB2312" w:cs="Times New Roman"/>
      <w:kern w:val="2"/>
      <w:sz w:val="32"/>
      <w:szCs w:val="21"/>
    </w:rPr>
  </w:style>
  <w:style w:type="paragraph" w:customStyle="1" w:styleId="28">
    <w:name w:val="p15"/>
    <w:basedOn w:val="1"/>
    <w:next w:val="6"/>
    <w:qFormat/>
    <w:uiPriority w:val="99"/>
    <w:pPr>
      <w:adjustRightInd/>
      <w:snapToGrid/>
      <w:spacing w:after="0"/>
      <w:jc w:val="both"/>
    </w:pPr>
    <w:rPr>
      <w:rFonts w:ascii="Times New Roman" w:hAnsi="Times New Roman" w:eastAsia="宋体" w:cs="Times New Roman"/>
      <w:sz w:val="21"/>
      <w:szCs w:val="21"/>
    </w:rPr>
  </w:style>
  <w:style w:type="paragraph" w:customStyle="1" w:styleId="29">
    <w:name w:val="Salutation1"/>
    <w:basedOn w:val="1"/>
    <w:next w:val="1"/>
    <w:qFormat/>
    <w:uiPriority w:val="99"/>
    <w:pPr>
      <w:widowControl w:val="0"/>
      <w:adjustRightInd/>
      <w:snapToGrid/>
      <w:spacing w:after="0"/>
      <w:jc w:val="both"/>
    </w:pPr>
    <w:rPr>
      <w:rFonts w:ascii="仿宋_GB2312" w:hAnsi="Times New Roman" w:eastAsia="仿宋_GB2312" w:cs="仿宋_GB2312"/>
      <w:kern w:val="2"/>
      <w:sz w:val="20"/>
      <w:szCs w:val="20"/>
    </w:rPr>
  </w:style>
  <w:style w:type="character" w:customStyle="1" w:styleId="30">
    <w:name w:val="批注文字 Char"/>
    <w:basedOn w:val="16"/>
    <w:link w:val="6"/>
    <w:semiHidden/>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60E8D-89C5-4560-91D2-9EC380423A03}">
  <ds:schemaRefs/>
</ds:datastoreItem>
</file>

<file path=docProps/app.xml><?xml version="1.0" encoding="utf-8"?>
<Properties xmlns="http://schemas.openxmlformats.org/officeDocument/2006/extended-properties" xmlns:vt="http://schemas.openxmlformats.org/officeDocument/2006/docPropsVTypes">
  <Template>Normal</Template>
  <Pages>27</Pages>
  <Words>1296</Words>
  <Characters>7388</Characters>
  <Lines>61</Lines>
  <Paragraphs>17</Paragraphs>
  <TotalTime>4</TotalTime>
  <ScaleCrop>false</ScaleCrop>
  <LinksUpToDate>false</LinksUpToDate>
  <CharactersWithSpaces>8667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MXF</dc:creator>
  <cp:lastModifiedBy>未定义</cp:lastModifiedBy>
  <cp:lastPrinted>2021-03-31T01:01:04Z</cp:lastPrinted>
  <dcterms:modified xsi:type="dcterms:W3CDTF">2021-03-31T01:01:48Z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1E8E49AC46E440CB8E4AE2C2D1BE564A</vt:lpwstr>
  </property>
</Properties>
</file>